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numPr>
          <w:ilvl w:val="0"/>
          <w:numId w:val="0"/>
        </w:numPr>
        <w:spacing w:before="156" w:beforeLines="50" w:after="156" w:afterLines="50" w:line="600" w:lineRule="exact"/>
        <w:ind w:firstLine="640" w:firstLineChars="200"/>
        <w:rPr>
          <w:rFonts w:ascii="黑体" w:hAnsi="黑体"/>
          <w:sz w:val="32"/>
          <w:szCs w:val="32"/>
          <w:highlight w:val="none"/>
        </w:rPr>
      </w:pPr>
      <w:r>
        <w:rPr>
          <w:rFonts w:hint="eastAsia" w:ascii="黑体" w:hAnsi="黑体"/>
          <w:sz w:val="32"/>
          <w:szCs w:val="32"/>
          <w:highlight w:val="none"/>
        </w:rPr>
        <w:t>三、判断题</w:t>
      </w:r>
    </w:p>
    <w:p>
      <w:pPr>
        <w:pStyle w:val="5"/>
        <w:numPr>
          <w:ilvl w:val="0"/>
          <w:numId w:val="2"/>
        </w:numPr>
        <w:spacing w:line="340" w:lineRule="exact"/>
        <w:ind w:left="0" w:firstLine="420"/>
        <w:rPr>
          <w:rFonts w:ascii="黑体" w:hAnsi="黑体"/>
          <w:highlight w:val="none"/>
        </w:rPr>
      </w:pPr>
      <w:r>
        <w:rPr>
          <w:rFonts w:hint="eastAsia" w:ascii="黑体" w:hAnsi="黑体"/>
          <w:highlight w:val="none"/>
        </w:rPr>
        <w:t>企业人力资源规划是对企业人力资源的总量、构成、流动的整体规划，包括人力资源现状分析、企业定员定额、人员需求与供给预测，是为了保证人员供需平衡。</w:t>
      </w:r>
      <w:r>
        <w:rPr>
          <w:rFonts w:hint="eastAsia" w:ascii="黑体" w:hAnsi="黑体" w:cs="宋体"/>
          <w:highlight w:val="none"/>
        </w:rPr>
        <w:t>（    ）</w:t>
      </w:r>
    </w:p>
    <w:p>
      <w:pPr>
        <w:spacing w:line="340" w:lineRule="exact"/>
        <w:ind w:firstLine="422"/>
        <w:rPr>
          <w:rFonts w:ascii="黑体" w:hAnsi="黑体" w:eastAsia="黑体"/>
          <w:szCs w:val="21"/>
          <w:highlight w:val="none"/>
        </w:rPr>
      </w:pPr>
      <w:r>
        <w:rPr>
          <w:rFonts w:hint="eastAsia" w:ascii="黑体" w:hAnsi="黑体" w:eastAsia="黑体"/>
          <w:b/>
          <w:szCs w:val="21"/>
          <w:highlight w:val="none"/>
        </w:rPr>
        <w:t>答案</w:t>
      </w:r>
      <w:r>
        <w:rPr>
          <w:rFonts w:ascii="黑体" w:hAnsi="黑体" w:eastAsia="黑体"/>
          <w:b/>
          <w:szCs w:val="21"/>
          <w:highlight w:val="none"/>
        </w:rPr>
        <w:t>：</w:t>
      </w:r>
      <w:r>
        <w:rPr>
          <w:rFonts w:ascii="黑体" w:hAnsi="黑体" w:eastAsia="黑体"/>
          <w:szCs w:val="21"/>
          <w:highlight w:val="none"/>
        </w:rPr>
        <w:t>正确。</w:t>
      </w:r>
    </w:p>
    <w:p>
      <w:pPr>
        <w:spacing w:line="340" w:lineRule="exact"/>
        <w:ind w:firstLine="420"/>
        <w:rPr>
          <w:rFonts w:ascii="黑体" w:hAnsi="黑体" w:eastAsia="黑体"/>
          <w:szCs w:val="21"/>
          <w:highlight w:val="none"/>
        </w:rPr>
      </w:pPr>
    </w:p>
    <w:p>
      <w:pPr>
        <w:pStyle w:val="5"/>
        <w:numPr>
          <w:ilvl w:val="0"/>
          <w:numId w:val="2"/>
        </w:numPr>
        <w:spacing w:line="340" w:lineRule="exact"/>
        <w:ind w:left="0" w:firstLine="420"/>
        <w:rPr>
          <w:rFonts w:ascii="黑体" w:hAnsi="黑体"/>
          <w:highlight w:val="none"/>
        </w:rPr>
      </w:pPr>
      <w:r>
        <w:rPr>
          <w:rFonts w:hint="eastAsia" w:ascii="黑体" w:hAnsi="黑体"/>
          <w:highlight w:val="none"/>
        </w:rPr>
        <w:t>对于吸纳高校毕业生就业的社会组织，符合条件的可同等享受企业吸纳就业扶持政策。</w:t>
      </w:r>
      <w:r>
        <w:rPr>
          <w:rFonts w:hint="eastAsia" w:ascii="黑体" w:hAnsi="黑体" w:cs="宋体"/>
          <w:highlight w:val="none"/>
        </w:rPr>
        <w:t>（    ）</w:t>
      </w:r>
    </w:p>
    <w:p>
      <w:pPr>
        <w:spacing w:line="340" w:lineRule="exact"/>
        <w:ind w:firstLine="422"/>
        <w:rPr>
          <w:rFonts w:ascii="黑体" w:hAnsi="黑体" w:eastAsia="黑体"/>
          <w:szCs w:val="21"/>
          <w:highlight w:val="none"/>
        </w:rPr>
      </w:pPr>
      <w:r>
        <w:rPr>
          <w:rFonts w:hint="eastAsia" w:ascii="黑体" w:hAnsi="黑体" w:eastAsia="黑体"/>
          <w:b/>
          <w:szCs w:val="21"/>
          <w:highlight w:val="none"/>
        </w:rPr>
        <w:t>答案：</w:t>
      </w:r>
      <w:r>
        <w:rPr>
          <w:rFonts w:hint="eastAsia" w:ascii="黑体" w:hAnsi="黑体" w:eastAsia="黑体"/>
          <w:szCs w:val="21"/>
          <w:highlight w:val="none"/>
        </w:rPr>
        <w:t>正确。</w:t>
      </w:r>
    </w:p>
    <w:p>
      <w:pPr>
        <w:spacing w:line="340" w:lineRule="exact"/>
        <w:ind w:firstLine="420"/>
        <w:rPr>
          <w:rFonts w:ascii="黑体" w:hAnsi="黑体" w:eastAsia="黑体"/>
          <w:szCs w:val="21"/>
          <w:highlight w:val="none"/>
        </w:rPr>
      </w:pPr>
    </w:p>
    <w:p>
      <w:pPr>
        <w:pStyle w:val="5"/>
        <w:numPr>
          <w:ilvl w:val="0"/>
          <w:numId w:val="2"/>
        </w:numPr>
        <w:spacing w:line="340" w:lineRule="exact"/>
        <w:ind w:left="0" w:firstLine="420"/>
        <w:rPr>
          <w:rFonts w:ascii="黑体" w:hAnsi="黑体" w:cs="宋体"/>
          <w:highlight w:val="none"/>
        </w:rPr>
      </w:pPr>
      <w:r>
        <w:rPr>
          <w:rFonts w:hint="eastAsia" w:ascii="黑体" w:hAnsi="黑体" w:cs="宋体"/>
          <w:highlight w:val="none"/>
        </w:rPr>
        <w:t>用人单位在招用人员时，除国家规定的不适合妇女从事的工种或者岗位外，不得以性别为由拒绝录用妇女，但可以提高对妇女的录用标准。（    ）</w:t>
      </w:r>
    </w:p>
    <w:p>
      <w:pPr>
        <w:spacing w:line="340" w:lineRule="exact"/>
        <w:ind w:firstLine="422"/>
        <w:rPr>
          <w:rFonts w:ascii="黑体" w:hAnsi="黑体" w:eastAsia="黑体" w:cs="宋体"/>
          <w:szCs w:val="21"/>
          <w:highlight w:val="none"/>
        </w:rPr>
      </w:pPr>
      <w:r>
        <w:rPr>
          <w:rFonts w:hint="eastAsia" w:ascii="黑体" w:hAnsi="黑体" w:eastAsia="黑体" w:cs="宋体"/>
          <w:b/>
          <w:szCs w:val="21"/>
          <w:highlight w:val="none"/>
        </w:rPr>
        <w:t>答案：</w:t>
      </w:r>
      <w:r>
        <w:rPr>
          <w:rFonts w:hint="eastAsia" w:ascii="黑体" w:hAnsi="黑体" w:eastAsia="黑体" w:cs="宋体"/>
          <w:szCs w:val="21"/>
          <w:highlight w:val="none"/>
        </w:rPr>
        <w:t>错误。</w:t>
      </w:r>
    </w:p>
    <w:p>
      <w:pPr>
        <w:pStyle w:val="6"/>
        <w:spacing w:before="62" w:line="340" w:lineRule="exact"/>
        <w:ind w:firstLine="420"/>
        <w:rPr>
          <w:rFonts w:ascii="黑体" w:hAnsi="黑体" w:cs="宋体"/>
          <w:szCs w:val="21"/>
          <w:highlight w:val="none"/>
        </w:rPr>
      </w:pPr>
    </w:p>
    <w:p>
      <w:pPr>
        <w:pStyle w:val="5"/>
        <w:numPr>
          <w:ilvl w:val="0"/>
          <w:numId w:val="2"/>
        </w:numPr>
        <w:spacing w:line="340" w:lineRule="exact"/>
        <w:ind w:left="0" w:firstLine="420"/>
        <w:rPr>
          <w:rFonts w:ascii="黑体" w:hAnsi="黑体"/>
          <w:highlight w:val="none"/>
        </w:rPr>
      </w:pPr>
      <w:r>
        <w:rPr>
          <w:rFonts w:hint="eastAsia" w:ascii="黑体" w:hAnsi="黑体"/>
          <w:highlight w:val="none"/>
        </w:rPr>
        <w:t>用人单位招用人员，应当依法对少数民族劳动者给予适当照顾。</w:t>
      </w:r>
      <w:r>
        <w:rPr>
          <w:rFonts w:hint="eastAsia" w:ascii="黑体" w:hAnsi="黑体" w:cs="宋体"/>
          <w:highlight w:val="none"/>
        </w:rPr>
        <w:t>（    ）</w:t>
      </w:r>
    </w:p>
    <w:p>
      <w:pPr>
        <w:spacing w:line="340" w:lineRule="exact"/>
        <w:ind w:firstLine="422"/>
        <w:rPr>
          <w:rFonts w:ascii="黑体" w:hAnsi="黑体" w:eastAsia="黑体"/>
          <w:szCs w:val="21"/>
          <w:highlight w:val="none"/>
        </w:rPr>
      </w:pPr>
      <w:r>
        <w:rPr>
          <w:rFonts w:hint="eastAsia" w:ascii="黑体" w:hAnsi="黑体" w:eastAsia="黑体"/>
          <w:b/>
          <w:szCs w:val="21"/>
          <w:highlight w:val="none"/>
        </w:rPr>
        <w:t>答案：</w:t>
      </w:r>
      <w:r>
        <w:rPr>
          <w:rFonts w:hint="eastAsia" w:ascii="黑体" w:hAnsi="黑体" w:eastAsia="黑体"/>
          <w:szCs w:val="21"/>
          <w:highlight w:val="none"/>
        </w:rPr>
        <w:t>正确。</w:t>
      </w:r>
    </w:p>
    <w:p>
      <w:pPr>
        <w:spacing w:line="340" w:lineRule="exact"/>
        <w:ind w:firstLine="420"/>
        <w:rPr>
          <w:rFonts w:ascii="黑体" w:hAnsi="黑体" w:eastAsia="黑体"/>
          <w:szCs w:val="21"/>
          <w:highlight w:val="none"/>
        </w:rPr>
      </w:pPr>
    </w:p>
    <w:p>
      <w:pPr>
        <w:pStyle w:val="5"/>
        <w:numPr>
          <w:ilvl w:val="0"/>
          <w:numId w:val="2"/>
        </w:numPr>
        <w:spacing w:line="340" w:lineRule="exact"/>
        <w:ind w:left="0" w:firstLine="420"/>
        <w:rPr>
          <w:rFonts w:ascii="黑体" w:hAnsi="黑体"/>
          <w:highlight w:val="none"/>
        </w:rPr>
      </w:pPr>
      <w:r>
        <w:rPr>
          <w:rFonts w:hint="eastAsia" w:ascii="黑体" w:hAnsi="黑体"/>
          <w:highlight w:val="none"/>
        </w:rPr>
        <w:t>对人力资源社会保障行政部门依法进行的监督检查，被检查单位应当配合，如实提供相关资料和信息，不得隐瞒、拒绝、阻碍。</w:t>
      </w:r>
      <w:r>
        <w:rPr>
          <w:rFonts w:hint="eastAsia" w:ascii="黑体" w:hAnsi="黑体" w:cs="宋体"/>
          <w:highlight w:val="none"/>
        </w:rPr>
        <w:t>（    ）</w:t>
      </w:r>
    </w:p>
    <w:p>
      <w:pPr>
        <w:tabs>
          <w:tab w:val="left" w:pos="3520"/>
          <w:tab w:val="left" w:pos="6400"/>
          <w:tab w:val="left" w:pos="9280"/>
        </w:tabs>
        <w:spacing w:line="340" w:lineRule="exact"/>
        <w:ind w:firstLine="422"/>
        <w:rPr>
          <w:rFonts w:ascii="黑体" w:hAnsi="黑体" w:eastAsia="黑体"/>
          <w:szCs w:val="21"/>
          <w:highlight w:val="none"/>
        </w:rPr>
      </w:pPr>
      <w:r>
        <w:rPr>
          <w:rFonts w:hint="eastAsia" w:ascii="黑体" w:hAnsi="黑体" w:eastAsia="黑体"/>
          <w:b/>
          <w:szCs w:val="21"/>
          <w:highlight w:val="none"/>
        </w:rPr>
        <w:t>答案：</w:t>
      </w:r>
      <w:r>
        <w:rPr>
          <w:rFonts w:hint="eastAsia" w:ascii="黑体" w:hAnsi="黑体" w:eastAsia="黑体"/>
          <w:szCs w:val="21"/>
          <w:highlight w:val="none"/>
        </w:rPr>
        <w:t>正确</w:t>
      </w:r>
    </w:p>
    <w:p>
      <w:pPr>
        <w:spacing w:line="340" w:lineRule="exact"/>
        <w:ind w:firstLine="420"/>
        <w:rPr>
          <w:rFonts w:ascii="黑体" w:hAnsi="黑体" w:eastAsia="黑体"/>
          <w:szCs w:val="21"/>
          <w:highlight w:val="none"/>
        </w:rPr>
      </w:pPr>
    </w:p>
    <w:p>
      <w:pPr>
        <w:pStyle w:val="5"/>
        <w:numPr>
          <w:ilvl w:val="0"/>
          <w:numId w:val="2"/>
        </w:numPr>
        <w:spacing w:line="340" w:lineRule="exact"/>
        <w:ind w:left="0" w:firstLine="420"/>
        <w:rPr>
          <w:rFonts w:ascii="黑体" w:hAnsi="黑体"/>
          <w:highlight w:val="none"/>
        </w:rPr>
      </w:pPr>
      <w:r>
        <w:rPr>
          <w:rFonts w:hint="eastAsia" w:ascii="黑体" w:hAnsi="黑体"/>
          <w:highlight w:val="none"/>
        </w:rPr>
        <w:t>举办大型现场招聘会，应当符合《大型群众性活动安全管理条例》等法律法规的规定。</w:t>
      </w:r>
      <w:r>
        <w:rPr>
          <w:rFonts w:hint="eastAsia" w:ascii="黑体" w:hAnsi="黑体" w:cs="宋体"/>
          <w:highlight w:val="none"/>
        </w:rPr>
        <w:t>（    ）</w:t>
      </w:r>
    </w:p>
    <w:p>
      <w:pPr>
        <w:tabs>
          <w:tab w:val="left" w:pos="3520"/>
          <w:tab w:val="left" w:pos="6400"/>
          <w:tab w:val="left" w:pos="9280"/>
        </w:tabs>
        <w:spacing w:line="340" w:lineRule="exact"/>
        <w:ind w:firstLine="422"/>
        <w:rPr>
          <w:rFonts w:ascii="黑体" w:hAnsi="黑体" w:eastAsia="黑体"/>
          <w:szCs w:val="21"/>
          <w:highlight w:val="none"/>
        </w:rPr>
      </w:pPr>
      <w:r>
        <w:rPr>
          <w:rFonts w:hint="eastAsia" w:ascii="黑体" w:hAnsi="黑体" w:eastAsia="黑体"/>
          <w:b/>
          <w:szCs w:val="21"/>
          <w:highlight w:val="none"/>
        </w:rPr>
        <w:t>答案：</w:t>
      </w:r>
      <w:r>
        <w:rPr>
          <w:rFonts w:hint="eastAsia" w:ascii="黑体" w:hAnsi="黑体" w:eastAsia="黑体"/>
          <w:szCs w:val="21"/>
          <w:highlight w:val="none"/>
        </w:rPr>
        <w:t>正确</w:t>
      </w:r>
    </w:p>
    <w:p>
      <w:pPr>
        <w:spacing w:line="340" w:lineRule="exact"/>
        <w:ind w:firstLine="420"/>
        <w:rPr>
          <w:rFonts w:ascii="黑体" w:hAnsi="黑体" w:eastAsia="黑体"/>
          <w:szCs w:val="21"/>
          <w:highlight w:val="none"/>
        </w:rPr>
      </w:pPr>
    </w:p>
    <w:p>
      <w:pPr>
        <w:pStyle w:val="5"/>
        <w:numPr>
          <w:ilvl w:val="0"/>
          <w:numId w:val="2"/>
        </w:numPr>
        <w:spacing w:line="340" w:lineRule="exact"/>
        <w:ind w:left="0" w:firstLine="420"/>
        <w:rPr>
          <w:rFonts w:ascii="黑体" w:hAnsi="黑体"/>
          <w:highlight w:val="none"/>
        </w:rPr>
      </w:pPr>
      <w:r>
        <w:rPr>
          <w:rFonts w:hint="eastAsia" w:ascii="黑体" w:hAnsi="黑体"/>
          <w:highlight w:val="none"/>
        </w:rPr>
        <w:t>职业中介机构为特定对象提供公益性就业服务的，可以按照规定给予补贴。</w:t>
      </w:r>
      <w:r>
        <w:rPr>
          <w:rFonts w:hint="eastAsia" w:ascii="黑体" w:hAnsi="黑体" w:cs="宋体"/>
          <w:highlight w:val="none"/>
        </w:rPr>
        <w:t>（    ）</w:t>
      </w:r>
    </w:p>
    <w:p>
      <w:pPr>
        <w:spacing w:line="340" w:lineRule="exact"/>
        <w:ind w:firstLine="422"/>
        <w:rPr>
          <w:rFonts w:ascii="黑体" w:hAnsi="黑体" w:eastAsia="黑体"/>
          <w:szCs w:val="21"/>
          <w:highlight w:val="none"/>
        </w:rPr>
      </w:pPr>
      <w:r>
        <w:rPr>
          <w:rFonts w:hint="eastAsia" w:ascii="黑体" w:hAnsi="黑体" w:eastAsia="黑体"/>
          <w:b/>
          <w:szCs w:val="21"/>
          <w:highlight w:val="none"/>
        </w:rPr>
        <w:t>答案：</w:t>
      </w:r>
      <w:r>
        <w:rPr>
          <w:rFonts w:hint="eastAsia" w:ascii="黑体" w:hAnsi="黑体" w:eastAsia="黑体"/>
          <w:szCs w:val="21"/>
          <w:highlight w:val="none"/>
        </w:rPr>
        <w:t>正确。</w:t>
      </w:r>
    </w:p>
    <w:p>
      <w:pPr>
        <w:spacing w:line="340" w:lineRule="exact"/>
        <w:ind w:firstLine="420"/>
        <w:rPr>
          <w:rFonts w:ascii="黑体" w:hAnsi="黑体" w:eastAsia="黑体"/>
          <w:szCs w:val="21"/>
          <w:highlight w:val="none"/>
        </w:rPr>
      </w:pPr>
    </w:p>
    <w:p>
      <w:pPr>
        <w:pStyle w:val="5"/>
        <w:numPr>
          <w:ilvl w:val="0"/>
          <w:numId w:val="2"/>
        </w:numPr>
        <w:spacing w:line="340" w:lineRule="exact"/>
        <w:ind w:left="0" w:firstLine="420"/>
        <w:rPr>
          <w:rFonts w:ascii="黑体" w:hAnsi="黑体"/>
          <w:highlight w:val="none"/>
        </w:rPr>
      </w:pPr>
      <w:r>
        <w:rPr>
          <w:rFonts w:hint="eastAsia" w:ascii="黑体" w:hAnsi="黑体"/>
          <w:highlight w:val="none"/>
        </w:rPr>
        <w:t>为压缩企业开办时间，各级社保经办机构不再单独核发社会保险登记证，但登记证应定期验证和换证。</w:t>
      </w:r>
      <w:r>
        <w:rPr>
          <w:rFonts w:hint="eastAsia" w:ascii="黑体" w:hAnsi="黑体" w:cs="宋体"/>
          <w:highlight w:val="none"/>
        </w:rPr>
        <w:t>（    ）</w:t>
      </w:r>
    </w:p>
    <w:p>
      <w:pPr>
        <w:spacing w:line="340" w:lineRule="exact"/>
        <w:ind w:firstLine="422"/>
        <w:rPr>
          <w:rFonts w:ascii="黑体" w:hAnsi="黑体" w:eastAsia="黑体"/>
          <w:szCs w:val="21"/>
          <w:highlight w:val="none"/>
          <w:shd w:val="clear" w:color="auto" w:fill="FFFFFF"/>
        </w:rPr>
      </w:pPr>
      <w:r>
        <w:rPr>
          <w:rFonts w:hint="eastAsia" w:ascii="黑体" w:hAnsi="黑体" w:eastAsia="黑体"/>
          <w:b/>
          <w:szCs w:val="21"/>
          <w:highlight w:val="none"/>
          <w:shd w:val="clear" w:color="auto" w:fill="FFFFFF"/>
        </w:rPr>
        <w:t>答案：</w:t>
      </w:r>
      <w:r>
        <w:rPr>
          <w:rFonts w:hint="eastAsia" w:ascii="黑体" w:hAnsi="黑体" w:eastAsia="黑体"/>
          <w:szCs w:val="21"/>
          <w:highlight w:val="none"/>
          <w:shd w:val="clear" w:color="auto" w:fill="FFFFFF"/>
        </w:rPr>
        <w:t>错误</w:t>
      </w:r>
    </w:p>
    <w:p>
      <w:pPr>
        <w:pStyle w:val="6"/>
        <w:spacing w:before="62" w:line="340" w:lineRule="exact"/>
        <w:ind w:left="0" w:leftChars="0" w:firstLine="0" w:firstLineChars="0"/>
        <w:rPr>
          <w:rFonts w:ascii="黑体" w:hAnsi="黑体" w:cs="宋体"/>
          <w:szCs w:val="21"/>
          <w:highlight w:val="none"/>
        </w:rPr>
      </w:pPr>
    </w:p>
    <w:p>
      <w:pPr>
        <w:pStyle w:val="5"/>
        <w:numPr>
          <w:ilvl w:val="0"/>
          <w:numId w:val="2"/>
        </w:numPr>
        <w:spacing w:line="340" w:lineRule="exact"/>
        <w:ind w:left="0" w:firstLine="420"/>
        <w:rPr>
          <w:rFonts w:ascii="黑体" w:hAnsi="黑体" w:cs="宋体"/>
          <w:highlight w:val="none"/>
        </w:rPr>
      </w:pPr>
      <w:r>
        <w:rPr>
          <w:rFonts w:hint="eastAsia" w:ascii="黑体" w:hAnsi="黑体" w:cs="宋体"/>
          <w:highlight w:val="none"/>
        </w:rPr>
        <w:t>对法定劳动年龄内、有劳动能力、有就业要求、处于无业状态的城镇常住人员申请失业登记，遇到人户分离、户籍不在本地或没有档案等情况的，公共就业和人才服务机构可以不予受理。（    ）</w:t>
      </w:r>
    </w:p>
    <w:p>
      <w:pPr>
        <w:spacing w:line="340" w:lineRule="exact"/>
        <w:ind w:firstLine="422"/>
        <w:rPr>
          <w:rFonts w:ascii="黑体" w:hAnsi="黑体" w:eastAsia="黑体" w:cs="宋体"/>
          <w:szCs w:val="21"/>
          <w:highlight w:val="none"/>
        </w:rPr>
      </w:pPr>
      <w:r>
        <w:rPr>
          <w:rFonts w:hint="eastAsia" w:ascii="黑体" w:hAnsi="黑体" w:eastAsia="黑体" w:cs="宋体"/>
          <w:b/>
          <w:szCs w:val="21"/>
          <w:highlight w:val="none"/>
        </w:rPr>
        <w:t>答案：</w:t>
      </w:r>
      <w:r>
        <w:rPr>
          <w:rFonts w:hint="eastAsia" w:ascii="黑体" w:hAnsi="黑体" w:eastAsia="黑体" w:cs="宋体"/>
          <w:szCs w:val="21"/>
          <w:highlight w:val="none"/>
        </w:rPr>
        <w:t>错误。</w:t>
      </w:r>
    </w:p>
    <w:p>
      <w:pPr>
        <w:pStyle w:val="6"/>
        <w:spacing w:before="62" w:line="340" w:lineRule="exact"/>
        <w:ind w:firstLine="420"/>
        <w:rPr>
          <w:rFonts w:ascii="黑体" w:hAnsi="黑体" w:cs="宋体"/>
          <w:szCs w:val="21"/>
          <w:highlight w:val="none"/>
        </w:rPr>
      </w:pPr>
    </w:p>
    <w:p>
      <w:pPr>
        <w:pStyle w:val="5"/>
        <w:numPr>
          <w:ilvl w:val="0"/>
          <w:numId w:val="2"/>
        </w:numPr>
        <w:spacing w:line="340" w:lineRule="exact"/>
        <w:ind w:left="0" w:firstLine="420"/>
        <w:rPr>
          <w:rFonts w:ascii="黑体" w:hAnsi="黑体"/>
          <w:highlight w:val="none"/>
        </w:rPr>
      </w:pPr>
      <w:r>
        <w:rPr>
          <w:rFonts w:hint="eastAsia" w:ascii="黑体" w:hAnsi="黑体"/>
          <w:highlight w:val="none"/>
        </w:rPr>
        <w:t>数字档案保存、上传和交换工作可以通过互联网完成。</w:t>
      </w:r>
      <w:r>
        <w:rPr>
          <w:rFonts w:hint="eastAsia" w:ascii="黑体" w:hAnsi="黑体" w:cs="宋体"/>
          <w:highlight w:val="none"/>
        </w:rPr>
        <w:t>（    ）</w:t>
      </w:r>
    </w:p>
    <w:p>
      <w:pPr>
        <w:spacing w:line="340" w:lineRule="exact"/>
        <w:ind w:firstLine="422"/>
        <w:rPr>
          <w:rFonts w:ascii="黑体" w:hAnsi="黑体" w:eastAsia="黑体" w:cs="宋体"/>
          <w:szCs w:val="21"/>
          <w:highlight w:val="none"/>
        </w:rPr>
      </w:pPr>
      <w:r>
        <w:rPr>
          <w:rFonts w:hint="eastAsia" w:ascii="黑体" w:hAnsi="黑体" w:eastAsia="黑体" w:cs="宋体"/>
          <w:b/>
          <w:bCs/>
          <w:szCs w:val="21"/>
          <w:highlight w:val="none"/>
        </w:rPr>
        <w:t>答案：</w:t>
      </w:r>
      <w:r>
        <w:rPr>
          <w:rFonts w:hint="eastAsia" w:ascii="黑体" w:hAnsi="黑体" w:eastAsia="黑体" w:cs="宋体"/>
          <w:szCs w:val="21"/>
          <w:highlight w:val="none"/>
        </w:rPr>
        <w:t>错误。</w:t>
      </w:r>
    </w:p>
    <w:p>
      <w:pPr>
        <w:spacing w:line="340" w:lineRule="exact"/>
        <w:ind w:firstLine="420"/>
        <w:rPr>
          <w:rFonts w:ascii="黑体" w:hAnsi="黑体" w:eastAsia="黑体"/>
          <w:szCs w:val="21"/>
          <w:highlight w:val="none"/>
        </w:rPr>
      </w:pPr>
    </w:p>
    <w:p>
      <w:pPr>
        <w:pStyle w:val="5"/>
        <w:numPr>
          <w:ilvl w:val="0"/>
          <w:numId w:val="2"/>
        </w:numPr>
        <w:spacing w:line="340" w:lineRule="exact"/>
        <w:ind w:left="0" w:firstLine="420"/>
        <w:rPr>
          <w:rFonts w:ascii="黑体" w:hAnsi="黑体"/>
          <w:highlight w:val="none"/>
        </w:rPr>
      </w:pPr>
      <w:r>
        <w:rPr>
          <w:rFonts w:hint="eastAsia" w:ascii="黑体" w:hAnsi="黑体"/>
          <w:highlight w:val="none"/>
        </w:rPr>
        <w:t>对个人委托存档的，只能由其户籍所在地的档案管理服务机构负责。</w:t>
      </w:r>
      <w:r>
        <w:rPr>
          <w:rFonts w:hint="eastAsia" w:ascii="黑体" w:hAnsi="黑体" w:cs="宋体"/>
          <w:highlight w:val="none"/>
        </w:rPr>
        <w:t>（    ）</w:t>
      </w:r>
    </w:p>
    <w:p>
      <w:pPr>
        <w:spacing w:line="340" w:lineRule="exact"/>
        <w:ind w:firstLine="422"/>
        <w:rPr>
          <w:rFonts w:ascii="黑体" w:hAnsi="黑体" w:eastAsia="黑体" w:cs="宋体"/>
          <w:szCs w:val="21"/>
          <w:highlight w:val="none"/>
        </w:rPr>
      </w:pPr>
      <w:r>
        <w:rPr>
          <w:rFonts w:hint="eastAsia" w:ascii="黑体" w:hAnsi="黑体" w:eastAsia="黑体" w:cs="宋体"/>
          <w:b/>
          <w:bCs/>
          <w:szCs w:val="21"/>
          <w:highlight w:val="none"/>
        </w:rPr>
        <w:t>答案：</w:t>
      </w:r>
      <w:r>
        <w:rPr>
          <w:rFonts w:hint="eastAsia" w:ascii="黑体" w:hAnsi="黑体" w:eastAsia="黑体" w:cs="宋体"/>
          <w:szCs w:val="21"/>
          <w:highlight w:val="none"/>
        </w:rPr>
        <w:t>错误。</w:t>
      </w:r>
    </w:p>
    <w:p>
      <w:pPr>
        <w:spacing w:line="340" w:lineRule="exact"/>
        <w:ind w:firstLine="420"/>
        <w:rPr>
          <w:rFonts w:ascii="黑体" w:hAnsi="黑体" w:eastAsia="黑体"/>
          <w:szCs w:val="21"/>
          <w:highlight w:val="none"/>
        </w:rPr>
      </w:pPr>
    </w:p>
    <w:p>
      <w:pPr>
        <w:pStyle w:val="5"/>
        <w:numPr>
          <w:ilvl w:val="0"/>
          <w:numId w:val="2"/>
        </w:numPr>
        <w:spacing w:line="340" w:lineRule="exact"/>
        <w:ind w:left="0" w:firstLine="420"/>
        <w:rPr>
          <w:rFonts w:ascii="黑体" w:hAnsi="黑体"/>
          <w:highlight w:val="none"/>
        </w:rPr>
      </w:pPr>
      <w:r>
        <w:rPr>
          <w:rFonts w:hint="eastAsia" w:ascii="黑体" w:hAnsi="黑体"/>
          <w:highlight w:val="none"/>
        </w:rPr>
        <w:t>档案转递时，可以通过普通快递方式进行转递。</w:t>
      </w:r>
      <w:r>
        <w:rPr>
          <w:rFonts w:hint="eastAsia" w:ascii="黑体" w:hAnsi="黑体" w:cs="宋体"/>
          <w:highlight w:val="none"/>
        </w:rPr>
        <w:t>（    ）</w:t>
      </w:r>
    </w:p>
    <w:p>
      <w:pPr>
        <w:spacing w:line="340" w:lineRule="exact"/>
        <w:ind w:firstLine="422"/>
        <w:rPr>
          <w:rFonts w:ascii="黑体" w:hAnsi="黑体" w:eastAsia="黑体" w:cs="宋体"/>
          <w:szCs w:val="21"/>
          <w:highlight w:val="none"/>
        </w:rPr>
      </w:pPr>
      <w:r>
        <w:rPr>
          <w:rFonts w:hint="eastAsia" w:ascii="黑体" w:hAnsi="黑体" w:eastAsia="黑体" w:cs="宋体"/>
          <w:b/>
          <w:bCs/>
          <w:szCs w:val="21"/>
          <w:highlight w:val="none"/>
        </w:rPr>
        <w:t>答案：</w:t>
      </w:r>
      <w:r>
        <w:rPr>
          <w:rFonts w:hint="eastAsia" w:ascii="黑体" w:hAnsi="黑体" w:eastAsia="黑体" w:cs="宋体"/>
          <w:szCs w:val="21"/>
          <w:highlight w:val="none"/>
        </w:rPr>
        <w:t>错误。</w:t>
      </w:r>
    </w:p>
    <w:p>
      <w:pPr>
        <w:spacing w:line="340" w:lineRule="exact"/>
        <w:ind w:firstLine="420"/>
        <w:rPr>
          <w:rFonts w:ascii="黑体" w:hAnsi="黑体" w:eastAsia="黑体"/>
          <w:szCs w:val="21"/>
          <w:highlight w:val="none"/>
        </w:rPr>
      </w:pPr>
    </w:p>
    <w:p>
      <w:pPr>
        <w:pStyle w:val="5"/>
        <w:numPr>
          <w:ilvl w:val="0"/>
          <w:numId w:val="2"/>
        </w:numPr>
        <w:spacing w:line="340" w:lineRule="exact"/>
        <w:ind w:left="0" w:firstLine="420"/>
        <w:rPr>
          <w:rFonts w:ascii="黑体" w:hAnsi="黑体"/>
          <w:highlight w:val="none"/>
        </w:rPr>
      </w:pPr>
      <w:r>
        <w:rPr>
          <w:rFonts w:hint="eastAsia" w:ascii="黑体" w:hAnsi="黑体"/>
          <w:highlight w:val="none"/>
        </w:rPr>
        <w:t>档案管理服务机构继续对初次就业的流动人员办理转正定级手续。</w:t>
      </w:r>
      <w:r>
        <w:rPr>
          <w:rFonts w:hint="eastAsia" w:ascii="黑体" w:hAnsi="黑体" w:cs="宋体"/>
          <w:highlight w:val="none"/>
        </w:rPr>
        <w:t>（    ）</w:t>
      </w:r>
    </w:p>
    <w:p>
      <w:pPr>
        <w:spacing w:line="340" w:lineRule="exact"/>
        <w:ind w:firstLine="422"/>
        <w:rPr>
          <w:rFonts w:ascii="黑体" w:hAnsi="黑体" w:eastAsia="黑体" w:cs="宋体"/>
          <w:szCs w:val="21"/>
          <w:highlight w:val="none"/>
        </w:rPr>
      </w:pPr>
      <w:r>
        <w:rPr>
          <w:rFonts w:hint="eastAsia" w:ascii="黑体" w:hAnsi="黑体" w:eastAsia="黑体" w:cs="宋体"/>
          <w:b/>
          <w:bCs/>
          <w:szCs w:val="21"/>
          <w:highlight w:val="none"/>
        </w:rPr>
        <w:t>答案：</w:t>
      </w:r>
      <w:r>
        <w:rPr>
          <w:rFonts w:hint="eastAsia" w:ascii="黑体" w:hAnsi="黑体" w:eastAsia="黑体" w:cs="宋体"/>
          <w:szCs w:val="21"/>
          <w:highlight w:val="none"/>
        </w:rPr>
        <w:t>错误。</w:t>
      </w:r>
    </w:p>
    <w:p>
      <w:pPr>
        <w:spacing w:line="340" w:lineRule="exact"/>
        <w:ind w:firstLine="420"/>
        <w:rPr>
          <w:rFonts w:ascii="黑体" w:hAnsi="黑体" w:eastAsia="黑体" w:cs="宋体"/>
          <w:szCs w:val="21"/>
          <w:highlight w:val="none"/>
        </w:rPr>
      </w:pPr>
    </w:p>
    <w:p>
      <w:pPr>
        <w:pStyle w:val="5"/>
        <w:numPr>
          <w:ilvl w:val="0"/>
          <w:numId w:val="2"/>
        </w:numPr>
        <w:spacing w:line="340" w:lineRule="exact"/>
        <w:ind w:left="0" w:firstLine="420"/>
        <w:rPr>
          <w:rFonts w:ascii="黑体" w:hAnsi="黑体"/>
          <w:highlight w:val="none"/>
        </w:rPr>
      </w:pPr>
      <w:r>
        <w:rPr>
          <w:rFonts w:hint="eastAsia" w:ascii="黑体" w:hAnsi="黑体"/>
          <w:highlight w:val="none"/>
        </w:rPr>
        <w:t>工伤职工在停工留薪期满后仍需治疗的，继续享受工伤医疗待遇。</w:t>
      </w:r>
      <w:r>
        <w:rPr>
          <w:rFonts w:hint="eastAsia" w:ascii="黑体" w:hAnsi="黑体" w:cs="宋体"/>
          <w:highlight w:val="none"/>
        </w:rPr>
        <w:t>（    ）</w:t>
      </w:r>
    </w:p>
    <w:p>
      <w:pPr>
        <w:tabs>
          <w:tab w:val="left" w:pos="2310"/>
          <w:tab w:val="left" w:pos="4200"/>
          <w:tab w:val="left" w:pos="6090"/>
        </w:tabs>
        <w:spacing w:line="340" w:lineRule="exact"/>
        <w:ind w:firstLine="422"/>
        <w:rPr>
          <w:rFonts w:ascii="黑体" w:hAnsi="黑体" w:eastAsia="黑体"/>
          <w:szCs w:val="21"/>
          <w:highlight w:val="none"/>
        </w:rPr>
      </w:pPr>
      <w:r>
        <w:rPr>
          <w:rFonts w:hint="eastAsia" w:ascii="黑体" w:hAnsi="黑体" w:eastAsia="黑体"/>
          <w:b/>
          <w:szCs w:val="21"/>
          <w:highlight w:val="none"/>
        </w:rPr>
        <w:t>答案：</w:t>
      </w:r>
      <w:r>
        <w:rPr>
          <w:rFonts w:hint="eastAsia" w:ascii="黑体" w:hAnsi="黑体" w:eastAsia="黑体"/>
          <w:szCs w:val="21"/>
          <w:highlight w:val="none"/>
        </w:rPr>
        <w:t>正确。</w:t>
      </w:r>
    </w:p>
    <w:p>
      <w:pPr>
        <w:spacing w:line="340" w:lineRule="exact"/>
        <w:ind w:firstLine="420"/>
        <w:jc w:val="center"/>
        <w:rPr>
          <w:rFonts w:ascii="黑体" w:hAnsi="黑体" w:eastAsia="黑体"/>
          <w:szCs w:val="21"/>
          <w:highlight w:val="none"/>
        </w:rPr>
      </w:pPr>
    </w:p>
    <w:p>
      <w:pPr>
        <w:pStyle w:val="5"/>
        <w:numPr>
          <w:ilvl w:val="0"/>
          <w:numId w:val="2"/>
        </w:numPr>
        <w:spacing w:line="340" w:lineRule="exact"/>
        <w:ind w:left="0" w:firstLine="420"/>
        <w:rPr>
          <w:rFonts w:ascii="黑体" w:hAnsi="黑体"/>
          <w:highlight w:val="none"/>
        </w:rPr>
      </w:pPr>
      <w:r>
        <w:rPr>
          <w:rFonts w:hint="eastAsia" w:ascii="黑体" w:hAnsi="黑体"/>
          <w:highlight w:val="none"/>
        </w:rPr>
        <w:t>职业年金代理人可选择、监督、更换职业年金计划托管人和投资管理人。</w:t>
      </w:r>
      <w:r>
        <w:rPr>
          <w:rFonts w:hint="eastAsia" w:ascii="黑体" w:hAnsi="黑体" w:cs="宋体"/>
          <w:highlight w:val="none"/>
        </w:rPr>
        <w:t>（    ）</w:t>
      </w:r>
    </w:p>
    <w:p>
      <w:pPr>
        <w:tabs>
          <w:tab w:val="left" w:pos="2310"/>
          <w:tab w:val="left" w:pos="4200"/>
          <w:tab w:val="left" w:pos="6090"/>
        </w:tabs>
        <w:spacing w:line="340" w:lineRule="exact"/>
        <w:ind w:firstLine="422"/>
        <w:rPr>
          <w:rFonts w:ascii="黑体" w:hAnsi="黑体" w:eastAsia="黑体"/>
          <w:szCs w:val="21"/>
          <w:highlight w:val="none"/>
        </w:rPr>
      </w:pPr>
      <w:r>
        <w:rPr>
          <w:rFonts w:hint="eastAsia" w:ascii="黑体" w:hAnsi="黑体" w:eastAsia="黑体"/>
          <w:b/>
          <w:szCs w:val="21"/>
          <w:highlight w:val="none"/>
        </w:rPr>
        <w:t>答案：</w:t>
      </w:r>
      <w:r>
        <w:rPr>
          <w:rFonts w:hint="eastAsia" w:ascii="黑体" w:hAnsi="黑体" w:eastAsia="黑体"/>
          <w:szCs w:val="21"/>
          <w:highlight w:val="none"/>
        </w:rPr>
        <w:t>错误。</w:t>
      </w:r>
    </w:p>
    <w:p>
      <w:pPr>
        <w:pStyle w:val="5"/>
        <w:numPr>
          <w:ilvl w:val="0"/>
          <w:numId w:val="0"/>
        </w:numPr>
        <w:adjustRightInd/>
        <w:snapToGrid/>
        <w:spacing w:line="340" w:lineRule="exact"/>
        <w:ind w:left="420" w:firstLine="420" w:firstLineChars="200"/>
        <w:rPr>
          <w:rFonts w:ascii="黑体" w:hAnsi="黑体"/>
          <w:highlight w:val="none"/>
        </w:rPr>
      </w:pPr>
    </w:p>
    <w:p>
      <w:pPr>
        <w:pStyle w:val="5"/>
        <w:numPr>
          <w:ilvl w:val="0"/>
          <w:numId w:val="2"/>
        </w:numPr>
        <w:spacing w:line="340" w:lineRule="exact"/>
        <w:ind w:left="0" w:firstLine="420"/>
        <w:rPr>
          <w:rFonts w:ascii="黑体" w:hAnsi="黑体"/>
          <w:highlight w:val="none"/>
        </w:rPr>
      </w:pPr>
      <w:r>
        <w:rPr>
          <w:rFonts w:hint="eastAsia" w:ascii="黑体" w:hAnsi="黑体"/>
          <w:highlight w:val="none"/>
        </w:rPr>
        <w:t>所谓“全面保护”是对劳动者权益和权能的保护，包括人身权益和财产权益、法定权利和约定权益。</w:t>
      </w:r>
      <w:r>
        <w:rPr>
          <w:rFonts w:hint="eastAsia" w:ascii="黑体" w:hAnsi="黑体" w:cs="宋体"/>
          <w:highlight w:val="none"/>
        </w:rPr>
        <w:t>（    ）</w:t>
      </w:r>
    </w:p>
    <w:p>
      <w:pPr>
        <w:pStyle w:val="5"/>
        <w:numPr>
          <w:ilvl w:val="0"/>
          <w:numId w:val="0"/>
        </w:numPr>
        <w:spacing w:line="340" w:lineRule="exact"/>
        <w:ind w:firstLine="420" w:firstLineChars="199"/>
        <w:rPr>
          <w:rFonts w:ascii="黑体" w:hAnsi="黑体"/>
          <w:highlight w:val="none"/>
        </w:rPr>
      </w:pPr>
      <w:r>
        <w:rPr>
          <w:rFonts w:hint="eastAsia" w:ascii="黑体" w:hAnsi="黑体"/>
          <w:b/>
          <w:highlight w:val="none"/>
        </w:rPr>
        <w:t>答案</w:t>
      </w:r>
      <w:r>
        <w:rPr>
          <w:rFonts w:ascii="黑体" w:hAnsi="黑体"/>
          <w:b/>
          <w:highlight w:val="none"/>
        </w:rPr>
        <w:t>：</w:t>
      </w:r>
      <w:r>
        <w:rPr>
          <w:rFonts w:ascii="黑体" w:hAnsi="黑体"/>
          <w:highlight w:val="none"/>
        </w:rPr>
        <w:t>正确</w:t>
      </w:r>
      <w:r>
        <w:rPr>
          <w:rFonts w:hint="eastAsia" w:ascii="黑体" w:hAnsi="黑体"/>
          <w:highlight w:val="none"/>
        </w:rPr>
        <w:t>。</w:t>
      </w:r>
    </w:p>
    <w:p>
      <w:pPr>
        <w:pStyle w:val="5"/>
        <w:numPr>
          <w:ilvl w:val="0"/>
          <w:numId w:val="0"/>
        </w:numPr>
        <w:spacing w:line="340" w:lineRule="exact"/>
        <w:ind w:left="425" w:firstLine="420" w:firstLineChars="200"/>
        <w:rPr>
          <w:rFonts w:ascii="黑体" w:hAnsi="黑体"/>
          <w:highlight w:val="none"/>
        </w:rPr>
      </w:pPr>
    </w:p>
    <w:p>
      <w:pPr>
        <w:pStyle w:val="5"/>
        <w:numPr>
          <w:ilvl w:val="0"/>
          <w:numId w:val="2"/>
        </w:numPr>
        <w:spacing w:line="340" w:lineRule="exact"/>
        <w:ind w:left="0" w:firstLine="420"/>
        <w:rPr>
          <w:rFonts w:ascii="黑体" w:hAnsi="黑体"/>
          <w:highlight w:val="none"/>
        </w:rPr>
      </w:pPr>
      <w:r>
        <w:rPr>
          <w:rFonts w:hint="eastAsia" w:ascii="黑体" w:hAnsi="黑体"/>
          <w:highlight w:val="none"/>
        </w:rPr>
        <w:t>用人单位应当按时缴纳工伤保险费，职工个人不缴纳工伤保险费。</w:t>
      </w:r>
      <w:r>
        <w:rPr>
          <w:rFonts w:hint="eastAsia" w:ascii="黑体" w:hAnsi="黑体" w:cs="宋体"/>
          <w:highlight w:val="none"/>
        </w:rPr>
        <w:t>（    ）</w:t>
      </w:r>
    </w:p>
    <w:p>
      <w:pPr>
        <w:tabs>
          <w:tab w:val="left" w:pos="2310"/>
          <w:tab w:val="left" w:pos="4200"/>
          <w:tab w:val="left" w:pos="6090"/>
        </w:tabs>
        <w:spacing w:line="340" w:lineRule="exact"/>
        <w:ind w:firstLine="422"/>
        <w:rPr>
          <w:rFonts w:ascii="黑体" w:hAnsi="黑体" w:eastAsia="黑体"/>
          <w:szCs w:val="21"/>
          <w:highlight w:val="none"/>
        </w:rPr>
      </w:pPr>
      <w:r>
        <w:rPr>
          <w:rFonts w:hint="eastAsia" w:ascii="黑体" w:hAnsi="黑体" w:eastAsia="黑体"/>
          <w:b/>
          <w:szCs w:val="21"/>
          <w:highlight w:val="none"/>
        </w:rPr>
        <w:t>答案：</w:t>
      </w:r>
      <w:r>
        <w:rPr>
          <w:rFonts w:hint="eastAsia" w:ascii="黑体" w:hAnsi="黑体" w:eastAsia="黑体"/>
          <w:szCs w:val="21"/>
          <w:highlight w:val="none"/>
        </w:rPr>
        <w:t>正确。</w:t>
      </w:r>
    </w:p>
    <w:p>
      <w:pPr>
        <w:tabs>
          <w:tab w:val="left" w:pos="2310"/>
          <w:tab w:val="left" w:pos="4200"/>
          <w:tab w:val="left" w:pos="6090"/>
        </w:tabs>
        <w:spacing w:line="340" w:lineRule="exact"/>
        <w:ind w:firstLine="420"/>
        <w:rPr>
          <w:rFonts w:ascii="黑体" w:hAnsi="黑体" w:eastAsia="黑体"/>
          <w:szCs w:val="21"/>
          <w:highlight w:val="none"/>
        </w:rPr>
      </w:pPr>
    </w:p>
    <w:p>
      <w:pPr>
        <w:pStyle w:val="5"/>
        <w:numPr>
          <w:ilvl w:val="0"/>
          <w:numId w:val="2"/>
        </w:numPr>
        <w:spacing w:line="340" w:lineRule="exact"/>
        <w:ind w:left="0" w:firstLine="420"/>
        <w:rPr>
          <w:rFonts w:ascii="黑体" w:hAnsi="黑体"/>
          <w:highlight w:val="none"/>
        </w:rPr>
      </w:pPr>
      <w:r>
        <w:rPr>
          <w:rFonts w:hint="eastAsia" w:ascii="黑体" w:hAnsi="黑体"/>
          <w:highlight w:val="none"/>
        </w:rPr>
        <w:t>经调解组织调解达成调解协议的，双方当事人可以自调解协议生效之日起十五日内，共同向有管辖权的仲裁委员会提出仲裁审查申请。</w:t>
      </w:r>
      <w:r>
        <w:rPr>
          <w:rFonts w:hint="eastAsia" w:ascii="黑体" w:hAnsi="黑体" w:cs="宋体"/>
          <w:highlight w:val="none"/>
        </w:rPr>
        <w:t>（    ）</w:t>
      </w:r>
    </w:p>
    <w:p>
      <w:pPr>
        <w:spacing w:line="340" w:lineRule="exact"/>
        <w:ind w:firstLine="422"/>
        <w:rPr>
          <w:rFonts w:ascii="黑体" w:hAnsi="黑体" w:eastAsia="黑体"/>
          <w:szCs w:val="21"/>
          <w:highlight w:val="none"/>
        </w:rPr>
      </w:pPr>
      <w:r>
        <w:rPr>
          <w:rFonts w:hint="eastAsia" w:ascii="黑体" w:hAnsi="黑体" w:eastAsia="黑体"/>
          <w:b/>
          <w:bCs/>
          <w:szCs w:val="21"/>
          <w:highlight w:val="none"/>
        </w:rPr>
        <w:t>答案：</w:t>
      </w:r>
      <w:r>
        <w:rPr>
          <w:rFonts w:hint="eastAsia" w:ascii="黑体" w:hAnsi="黑体" w:eastAsia="黑体"/>
          <w:szCs w:val="21"/>
          <w:highlight w:val="none"/>
        </w:rPr>
        <w:t>正确。</w:t>
      </w:r>
    </w:p>
    <w:p>
      <w:pPr>
        <w:spacing w:line="340" w:lineRule="exact"/>
        <w:ind w:firstLine="420"/>
        <w:rPr>
          <w:rFonts w:ascii="黑体" w:hAnsi="黑体" w:eastAsia="黑体"/>
          <w:szCs w:val="21"/>
          <w:highlight w:val="none"/>
        </w:rPr>
      </w:pPr>
    </w:p>
    <w:p>
      <w:pPr>
        <w:pStyle w:val="5"/>
        <w:numPr>
          <w:ilvl w:val="0"/>
          <w:numId w:val="2"/>
        </w:numPr>
        <w:spacing w:line="340" w:lineRule="exact"/>
        <w:ind w:left="0" w:firstLine="420"/>
        <w:rPr>
          <w:rFonts w:ascii="黑体" w:hAnsi="黑体"/>
          <w:highlight w:val="none"/>
        </w:rPr>
      </w:pPr>
      <w:r>
        <w:rPr>
          <w:rFonts w:hint="eastAsia" w:ascii="黑体" w:hAnsi="黑体"/>
          <w:highlight w:val="none"/>
        </w:rPr>
        <w:t>因履行集体合同发生的劳动争议，经协商解决不成的，工会可以依法申请仲裁；尚未建立工会的，由当地劳动行政部门指导劳动者推举产生的代表依法申请仲裁。</w:t>
      </w:r>
      <w:r>
        <w:rPr>
          <w:rFonts w:hint="eastAsia" w:ascii="黑体" w:hAnsi="黑体" w:cs="宋体"/>
          <w:highlight w:val="none"/>
        </w:rPr>
        <w:t>（    ）</w:t>
      </w:r>
    </w:p>
    <w:p>
      <w:pPr>
        <w:spacing w:line="340" w:lineRule="exact"/>
        <w:ind w:firstLine="422"/>
        <w:rPr>
          <w:rFonts w:ascii="黑体" w:hAnsi="黑体" w:eastAsia="黑体"/>
          <w:szCs w:val="21"/>
          <w:highlight w:val="none"/>
        </w:rPr>
      </w:pPr>
      <w:r>
        <w:rPr>
          <w:rFonts w:hint="eastAsia" w:ascii="黑体" w:hAnsi="黑体" w:eastAsia="黑体"/>
          <w:b/>
          <w:bCs/>
          <w:szCs w:val="21"/>
          <w:highlight w:val="none"/>
        </w:rPr>
        <w:t>答案：</w:t>
      </w:r>
      <w:r>
        <w:rPr>
          <w:rFonts w:hint="eastAsia" w:ascii="黑体" w:hAnsi="黑体" w:eastAsia="黑体"/>
          <w:szCs w:val="21"/>
          <w:highlight w:val="none"/>
        </w:rPr>
        <w:t>错误。</w:t>
      </w:r>
    </w:p>
    <w:p>
      <w:pPr>
        <w:spacing w:line="340" w:lineRule="exact"/>
        <w:ind w:firstLine="420"/>
        <w:rPr>
          <w:rFonts w:ascii="黑体" w:hAnsi="黑体" w:eastAsia="黑体"/>
          <w:szCs w:val="21"/>
          <w:highlight w:val="none"/>
        </w:rPr>
      </w:pPr>
    </w:p>
    <w:p>
      <w:pPr>
        <w:pStyle w:val="5"/>
        <w:numPr>
          <w:ilvl w:val="0"/>
          <w:numId w:val="2"/>
        </w:numPr>
        <w:spacing w:line="340" w:lineRule="exact"/>
        <w:ind w:left="0" w:firstLine="420"/>
        <w:rPr>
          <w:rFonts w:ascii="黑体" w:hAnsi="黑体"/>
          <w:highlight w:val="none"/>
        </w:rPr>
      </w:pPr>
      <w:r>
        <w:rPr>
          <w:rFonts w:hint="eastAsia" w:ascii="黑体" w:hAnsi="黑体"/>
          <w:highlight w:val="none"/>
        </w:rPr>
        <w:t>政府制定或调整重大劳动关系标准时应当贯彻“三方原则”，即政府、工会、员工代表共同参与决定。</w:t>
      </w:r>
      <w:r>
        <w:rPr>
          <w:rFonts w:hint="eastAsia" w:ascii="黑体" w:hAnsi="黑体" w:cs="宋体"/>
          <w:highlight w:val="none"/>
        </w:rPr>
        <w:t>（    ）</w:t>
      </w:r>
    </w:p>
    <w:p>
      <w:pPr>
        <w:spacing w:line="340" w:lineRule="exact"/>
        <w:ind w:firstLine="422"/>
        <w:rPr>
          <w:rFonts w:ascii="黑体" w:hAnsi="黑体" w:eastAsia="黑体"/>
          <w:szCs w:val="21"/>
          <w:highlight w:val="none"/>
        </w:rPr>
      </w:pPr>
      <w:r>
        <w:rPr>
          <w:rFonts w:hint="eastAsia" w:ascii="黑体" w:hAnsi="黑体" w:eastAsia="黑体"/>
          <w:b/>
          <w:bCs/>
          <w:szCs w:val="21"/>
          <w:highlight w:val="none"/>
        </w:rPr>
        <w:t>答案：</w:t>
      </w:r>
      <w:r>
        <w:rPr>
          <w:rFonts w:ascii="黑体" w:hAnsi="黑体" w:eastAsia="黑体"/>
          <w:szCs w:val="21"/>
          <w:highlight w:val="none"/>
        </w:rPr>
        <w:t>错误</w:t>
      </w:r>
      <w:r>
        <w:rPr>
          <w:rFonts w:hint="eastAsia" w:ascii="黑体" w:hAnsi="黑体" w:eastAsia="黑体"/>
          <w:szCs w:val="21"/>
          <w:highlight w:val="none"/>
        </w:rPr>
        <w:t>。</w:t>
      </w:r>
    </w:p>
    <w:p>
      <w:pPr>
        <w:spacing w:line="340" w:lineRule="exact"/>
        <w:ind w:left="425" w:firstLine="420"/>
        <w:rPr>
          <w:rFonts w:ascii="黑体" w:hAnsi="黑体" w:eastAsia="黑体"/>
          <w:szCs w:val="21"/>
          <w:highlight w:val="none"/>
        </w:rPr>
      </w:pPr>
    </w:p>
    <w:p>
      <w:pPr>
        <w:pStyle w:val="5"/>
        <w:numPr>
          <w:ilvl w:val="0"/>
          <w:numId w:val="2"/>
        </w:numPr>
        <w:spacing w:line="340" w:lineRule="exact"/>
        <w:ind w:left="0" w:firstLine="420"/>
        <w:rPr>
          <w:rFonts w:ascii="黑体" w:hAnsi="黑体" w:cs="宋体"/>
          <w:highlight w:val="none"/>
        </w:rPr>
      </w:pPr>
      <w:r>
        <w:rPr>
          <w:rFonts w:hint="eastAsia" w:ascii="黑体" w:hAnsi="黑体" w:cs="宋体"/>
          <w:highlight w:val="none"/>
        </w:rPr>
        <w:t>用人单位招聘劳动者，不得将妊娠测试作为入职体检项目。（    ）</w:t>
      </w:r>
    </w:p>
    <w:p>
      <w:pPr>
        <w:spacing w:line="340" w:lineRule="exact"/>
        <w:ind w:firstLine="422"/>
        <w:rPr>
          <w:rFonts w:ascii="黑体" w:hAnsi="黑体" w:eastAsia="黑体" w:cs="宋体"/>
          <w:szCs w:val="21"/>
          <w:highlight w:val="none"/>
        </w:rPr>
      </w:pPr>
      <w:r>
        <w:rPr>
          <w:rFonts w:hint="eastAsia" w:ascii="黑体" w:hAnsi="黑体" w:eastAsia="黑体" w:cs="宋体"/>
          <w:b/>
          <w:szCs w:val="21"/>
          <w:highlight w:val="none"/>
        </w:rPr>
        <w:t>答案：</w:t>
      </w:r>
      <w:r>
        <w:rPr>
          <w:rFonts w:hint="eastAsia" w:ascii="黑体" w:hAnsi="黑体" w:eastAsia="黑体" w:cs="宋体"/>
          <w:szCs w:val="21"/>
          <w:highlight w:val="none"/>
        </w:rPr>
        <w:t>正确。</w:t>
      </w:r>
    </w:p>
    <w:p>
      <w:pPr>
        <w:spacing w:line="340" w:lineRule="exact"/>
        <w:ind w:firstLine="420"/>
        <w:rPr>
          <w:rFonts w:ascii="黑体" w:hAnsi="黑体" w:eastAsia="黑体" w:cs="宋体"/>
          <w:szCs w:val="21"/>
          <w:highlight w:val="none"/>
        </w:rPr>
      </w:pPr>
    </w:p>
    <w:p>
      <w:pPr>
        <w:pStyle w:val="5"/>
        <w:numPr>
          <w:ilvl w:val="0"/>
          <w:numId w:val="2"/>
        </w:numPr>
        <w:spacing w:line="340" w:lineRule="exact"/>
        <w:ind w:left="0" w:firstLine="420"/>
        <w:rPr>
          <w:rFonts w:ascii="黑体" w:hAnsi="黑体" w:cs="宋体"/>
          <w:highlight w:val="none"/>
        </w:rPr>
      </w:pPr>
      <w:r>
        <w:rPr>
          <w:rFonts w:hint="eastAsia" w:ascii="黑体" w:hAnsi="黑体" w:cs="宋体"/>
          <w:highlight w:val="none"/>
        </w:rPr>
        <w:t>公共人力资源服务机构，是指市级以上人民政府设立的公共就业和人才服务机构。（    ）</w:t>
      </w:r>
    </w:p>
    <w:p>
      <w:pPr>
        <w:tabs>
          <w:tab w:val="left" w:pos="3520"/>
          <w:tab w:val="left" w:pos="6400"/>
          <w:tab w:val="left" w:pos="9280"/>
        </w:tabs>
        <w:spacing w:line="340" w:lineRule="exact"/>
        <w:ind w:firstLine="422"/>
        <w:rPr>
          <w:rFonts w:ascii="黑体" w:hAnsi="黑体" w:eastAsia="黑体" w:cs="宋体"/>
          <w:szCs w:val="21"/>
          <w:highlight w:val="none"/>
        </w:rPr>
      </w:pPr>
      <w:r>
        <w:rPr>
          <w:rFonts w:hint="eastAsia" w:ascii="黑体" w:hAnsi="黑体" w:eastAsia="黑体" w:cs="宋体"/>
          <w:b/>
          <w:szCs w:val="21"/>
          <w:highlight w:val="none"/>
        </w:rPr>
        <w:t>答案：</w:t>
      </w:r>
      <w:r>
        <w:rPr>
          <w:rFonts w:hint="eastAsia" w:ascii="黑体" w:hAnsi="黑体" w:eastAsia="黑体" w:cs="宋体"/>
          <w:szCs w:val="21"/>
          <w:highlight w:val="none"/>
        </w:rPr>
        <w:t>错误。</w:t>
      </w:r>
    </w:p>
    <w:p>
      <w:pPr>
        <w:pStyle w:val="6"/>
        <w:spacing w:before="62" w:line="340" w:lineRule="exact"/>
        <w:ind w:firstLine="420"/>
        <w:rPr>
          <w:rFonts w:ascii="黑体" w:hAnsi="黑体" w:cs="宋体"/>
          <w:szCs w:val="21"/>
          <w:highlight w:val="none"/>
        </w:rPr>
      </w:pPr>
    </w:p>
    <w:p>
      <w:pPr>
        <w:pStyle w:val="5"/>
        <w:numPr>
          <w:ilvl w:val="0"/>
          <w:numId w:val="2"/>
        </w:numPr>
        <w:spacing w:line="340" w:lineRule="exact"/>
        <w:ind w:left="0" w:firstLine="420"/>
        <w:rPr>
          <w:rFonts w:ascii="黑体" w:hAnsi="黑体" w:cs="宋体"/>
          <w:highlight w:val="none"/>
        </w:rPr>
      </w:pPr>
      <w:r>
        <w:rPr>
          <w:rFonts w:hint="eastAsia" w:ascii="黑体" w:hAnsi="黑体" w:cs="宋体"/>
          <w:highlight w:val="none"/>
        </w:rPr>
        <w:t>公共人力资源服务机构办理就业登记、失业登记等事务，可适当收取费用。（    ）</w:t>
      </w:r>
    </w:p>
    <w:p>
      <w:pPr>
        <w:tabs>
          <w:tab w:val="left" w:pos="3520"/>
          <w:tab w:val="left" w:pos="6400"/>
          <w:tab w:val="left" w:pos="9280"/>
        </w:tabs>
        <w:spacing w:line="340" w:lineRule="exact"/>
        <w:ind w:firstLine="422"/>
        <w:rPr>
          <w:rFonts w:ascii="黑体" w:hAnsi="黑体" w:eastAsia="黑体"/>
          <w:szCs w:val="21"/>
          <w:highlight w:val="none"/>
        </w:rPr>
      </w:pPr>
      <w:r>
        <w:rPr>
          <w:rFonts w:ascii="黑体" w:hAnsi="黑体" w:eastAsia="黑体"/>
          <w:b/>
          <w:szCs w:val="21"/>
          <w:highlight w:val="none"/>
        </w:rPr>
        <w:t>答案：</w:t>
      </w:r>
      <w:r>
        <w:rPr>
          <w:rFonts w:ascii="黑体" w:hAnsi="黑体" w:eastAsia="黑体"/>
          <w:szCs w:val="21"/>
          <w:highlight w:val="none"/>
        </w:rPr>
        <w:t>错误。</w:t>
      </w:r>
    </w:p>
    <w:p>
      <w:pPr>
        <w:spacing w:line="340" w:lineRule="exact"/>
        <w:ind w:firstLine="420"/>
        <w:rPr>
          <w:rFonts w:ascii="黑体" w:hAnsi="黑体" w:eastAsia="黑体" w:cs="宋体"/>
          <w:szCs w:val="21"/>
          <w:highlight w:val="none"/>
        </w:rPr>
      </w:pPr>
    </w:p>
    <w:p>
      <w:pPr>
        <w:pStyle w:val="5"/>
        <w:numPr>
          <w:ilvl w:val="0"/>
          <w:numId w:val="2"/>
        </w:numPr>
        <w:spacing w:line="340" w:lineRule="exact"/>
        <w:ind w:left="0" w:firstLine="420"/>
        <w:rPr>
          <w:rFonts w:ascii="黑体" w:hAnsi="黑体" w:cs="宋体"/>
          <w:highlight w:val="none"/>
        </w:rPr>
      </w:pPr>
      <w:r>
        <w:rPr>
          <w:rFonts w:hint="eastAsia" w:ascii="黑体" w:hAnsi="黑体" w:cs="宋体"/>
          <w:highlight w:val="none"/>
        </w:rPr>
        <w:t>人才集体户口管理服务是公共服务的重要内容之一。（    ）</w:t>
      </w:r>
    </w:p>
    <w:p>
      <w:pPr>
        <w:tabs>
          <w:tab w:val="left" w:pos="3520"/>
          <w:tab w:val="left" w:pos="6400"/>
          <w:tab w:val="left" w:pos="9280"/>
        </w:tabs>
        <w:spacing w:line="340" w:lineRule="exact"/>
        <w:ind w:firstLine="422"/>
        <w:rPr>
          <w:rFonts w:ascii="黑体" w:hAnsi="黑体" w:eastAsia="黑体" w:cs="宋体"/>
          <w:szCs w:val="21"/>
          <w:highlight w:val="none"/>
        </w:rPr>
      </w:pPr>
      <w:r>
        <w:rPr>
          <w:rFonts w:hint="eastAsia" w:ascii="黑体" w:hAnsi="黑体" w:eastAsia="黑体" w:cs="宋体"/>
          <w:b/>
          <w:szCs w:val="21"/>
          <w:highlight w:val="none"/>
        </w:rPr>
        <w:t>答案：</w:t>
      </w:r>
      <w:r>
        <w:rPr>
          <w:rFonts w:hint="eastAsia" w:ascii="黑体" w:hAnsi="黑体" w:eastAsia="黑体" w:cs="宋体"/>
          <w:szCs w:val="21"/>
          <w:highlight w:val="none"/>
        </w:rPr>
        <w:t>正确</w:t>
      </w:r>
    </w:p>
    <w:p>
      <w:pPr>
        <w:pStyle w:val="6"/>
        <w:spacing w:before="62" w:line="340" w:lineRule="exact"/>
        <w:ind w:firstLine="420"/>
        <w:rPr>
          <w:rFonts w:ascii="黑体" w:hAnsi="黑体" w:cs="宋体"/>
          <w:szCs w:val="21"/>
          <w:highlight w:val="none"/>
        </w:rPr>
      </w:pPr>
    </w:p>
    <w:p>
      <w:pPr>
        <w:pStyle w:val="5"/>
        <w:numPr>
          <w:ilvl w:val="0"/>
          <w:numId w:val="2"/>
        </w:numPr>
        <w:spacing w:line="340" w:lineRule="exact"/>
        <w:ind w:left="0" w:firstLine="420"/>
        <w:rPr>
          <w:rFonts w:ascii="黑体" w:hAnsi="黑体" w:cs="宋体"/>
          <w:highlight w:val="none"/>
        </w:rPr>
      </w:pPr>
      <w:r>
        <w:rPr>
          <w:rFonts w:hint="eastAsia" w:ascii="黑体" w:hAnsi="黑体" w:cs="宋体"/>
          <w:highlight w:val="none"/>
        </w:rPr>
        <w:t>跨地区流动人员的人事档案，必须由其户籍所在地的公共就业和人才服务机构管理。（    ）</w:t>
      </w:r>
    </w:p>
    <w:p>
      <w:pPr>
        <w:tabs>
          <w:tab w:val="left" w:pos="3520"/>
          <w:tab w:val="left" w:pos="6400"/>
          <w:tab w:val="left" w:pos="9280"/>
        </w:tabs>
        <w:spacing w:line="340" w:lineRule="exact"/>
        <w:ind w:firstLine="422"/>
        <w:rPr>
          <w:rFonts w:ascii="黑体" w:hAnsi="黑体" w:eastAsia="黑体" w:cs="宋体"/>
          <w:szCs w:val="21"/>
          <w:highlight w:val="none"/>
        </w:rPr>
      </w:pPr>
      <w:r>
        <w:rPr>
          <w:rFonts w:hint="eastAsia" w:ascii="黑体" w:hAnsi="黑体" w:eastAsia="黑体" w:cs="宋体"/>
          <w:b/>
          <w:szCs w:val="21"/>
          <w:highlight w:val="none"/>
        </w:rPr>
        <w:t>答案：</w:t>
      </w:r>
      <w:r>
        <w:rPr>
          <w:rFonts w:hint="eastAsia" w:ascii="黑体" w:hAnsi="黑体" w:eastAsia="黑体" w:cs="宋体"/>
          <w:szCs w:val="21"/>
          <w:highlight w:val="none"/>
        </w:rPr>
        <w:t>错误</w:t>
      </w:r>
    </w:p>
    <w:p>
      <w:pPr>
        <w:tabs>
          <w:tab w:val="left" w:pos="3520"/>
          <w:tab w:val="left" w:pos="6400"/>
          <w:tab w:val="left" w:pos="9280"/>
        </w:tabs>
        <w:spacing w:line="340" w:lineRule="exact"/>
        <w:ind w:firstLine="420"/>
        <w:rPr>
          <w:rFonts w:ascii="黑体" w:hAnsi="黑体" w:eastAsia="黑体" w:cs="宋体"/>
          <w:szCs w:val="21"/>
          <w:highlight w:val="none"/>
        </w:rPr>
      </w:pPr>
    </w:p>
    <w:p>
      <w:pPr>
        <w:pStyle w:val="5"/>
        <w:numPr>
          <w:ilvl w:val="0"/>
          <w:numId w:val="2"/>
        </w:numPr>
        <w:spacing w:line="340" w:lineRule="exact"/>
        <w:ind w:left="0" w:firstLine="420"/>
        <w:rPr>
          <w:rFonts w:ascii="黑体" w:hAnsi="黑体" w:cs="宋体"/>
          <w:highlight w:val="none"/>
        </w:rPr>
      </w:pPr>
      <w:r>
        <w:rPr>
          <w:rFonts w:hint="eastAsia" w:ascii="黑体" w:hAnsi="黑体" w:cs="宋体"/>
          <w:highlight w:val="none"/>
        </w:rPr>
        <w:t>流动人员（个人存档）办理人事档案转出手续时须携带本人有效证件和拟调入机构出具的调函。（    ）</w:t>
      </w:r>
    </w:p>
    <w:p>
      <w:pPr>
        <w:tabs>
          <w:tab w:val="left" w:pos="3520"/>
          <w:tab w:val="left" w:pos="6400"/>
          <w:tab w:val="left" w:pos="9280"/>
        </w:tabs>
        <w:spacing w:line="340" w:lineRule="exact"/>
        <w:ind w:firstLine="422"/>
        <w:rPr>
          <w:rFonts w:ascii="黑体" w:hAnsi="黑体" w:eastAsia="黑体" w:cs="宋体"/>
          <w:bCs/>
          <w:szCs w:val="21"/>
          <w:highlight w:val="none"/>
        </w:rPr>
      </w:pPr>
      <w:r>
        <w:rPr>
          <w:rFonts w:hint="eastAsia" w:ascii="黑体" w:hAnsi="黑体" w:eastAsia="黑体" w:cs="宋体"/>
          <w:b/>
          <w:bCs/>
          <w:szCs w:val="21"/>
          <w:highlight w:val="none"/>
        </w:rPr>
        <w:t>答案：</w:t>
      </w:r>
      <w:r>
        <w:rPr>
          <w:rFonts w:hint="eastAsia" w:ascii="黑体" w:hAnsi="黑体" w:eastAsia="黑体" w:cs="宋体"/>
          <w:bCs/>
          <w:szCs w:val="21"/>
          <w:highlight w:val="none"/>
        </w:rPr>
        <w:t>正确。</w:t>
      </w:r>
    </w:p>
    <w:p>
      <w:pPr>
        <w:spacing w:line="340" w:lineRule="exact"/>
        <w:ind w:firstLine="420"/>
        <w:rPr>
          <w:rFonts w:ascii="黑体" w:hAnsi="黑体" w:eastAsia="黑体" w:cs="宋体"/>
          <w:szCs w:val="21"/>
          <w:highlight w:val="none"/>
        </w:rPr>
      </w:pPr>
    </w:p>
    <w:p>
      <w:pPr>
        <w:pStyle w:val="5"/>
        <w:numPr>
          <w:ilvl w:val="0"/>
          <w:numId w:val="2"/>
        </w:numPr>
        <w:spacing w:line="340" w:lineRule="exact"/>
        <w:ind w:left="0" w:firstLine="420"/>
        <w:rPr>
          <w:rFonts w:ascii="黑体" w:hAnsi="黑体" w:cs="宋体"/>
          <w:highlight w:val="none"/>
        </w:rPr>
      </w:pPr>
      <w:r>
        <w:rPr>
          <w:rFonts w:hint="eastAsia" w:ascii="黑体" w:hAnsi="黑体" w:cs="宋体"/>
          <w:highlight w:val="none"/>
        </w:rPr>
        <w:t>培训中使用的角色扮演法主要通过独立研究和相互讨论来提高学员分析问题和解决问题的能力。（    ）</w:t>
      </w:r>
    </w:p>
    <w:p>
      <w:pPr>
        <w:pStyle w:val="5"/>
        <w:numPr>
          <w:ilvl w:val="0"/>
          <w:numId w:val="0"/>
        </w:numPr>
        <w:adjustRightInd/>
        <w:snapToGrid/>
        <w:spacing w:line="340" w:lineRule="exact"/>
        <w:ind w:firstLine="420" w:firstLineChars="199"/>
        <w:rPr>
          <w:rFonts w:ascii="黑体" w:hAnsi="黑体" w:cs="宋体"/>
          <w:highlight w:val="none"/>
        </w:rPr>
      </w:pPr>
      <w:r>
        <w:rPr>
          <w:rFonts w:hint="eastAsia" w:ascii="黑体" w:hAnsi="黑体" w:cs="宋体"/>
          <w:b/>
          <w:bCs/>
          <w:highlight w:val="none"/>
        </w:rPr>
        <w:t>答案</w:t>
      </w:r>
      <w:r>
        <w:rPr>
          <w:rFonts w:hint="eastAsia" w:ascii="黑体" w:hAnsi="黑体" w:cs="宋体"/>
          <w:highlight w:val="none"/>
        </w:rPr>
        <w:t>：错误。</w:t>
      </w:r>
    </w:p>
    <w:p>
      <w:pPr>
        <w:spacing w:line="340" w:lineRule="exact"/>
        <w:ind w:firstLine="420"/>
        <w:jc w:val="center"/>
        <w:rPr>
          <w:rFonts w:ascii="黑体" w:hAnsi="黑体" w:eastAsia="黑体" w:cs="宋体"/>
          <w:szCs w:val="21"/>
          <w:highlight w:val="none"/>
        </w:rPr>
      </w:pPr>
    </w:p>
    <w:p>
      <w:pPr>
        <w:pStyle w:val="5"/>
        <w:numPr>
          <w:ilvl w:val="0"/>
          <w:numId w:val="2"/>
        </w:numPr>
        <w:spacing w:line="340" w:lineRule="exact"/>
        <w:ind w:left="0" w:firstLine="420"/>
        <w:rPr>
          <w:rFonts w:ascii="黑体" w:hAnsi="黑体" w:cs="宋体"/>
          <w:highlight w:val="none"/>
        </w:rPr>
      </w:pPr>
      <w:r>
        <w:rPr>
          <w:rFonts w:hint="eastAsia" w:ascii="黑体" w:hAnsi="黑体"/>
          <w:highlight w:val="none"/>
        </w:rPr>
        <w:t>经营性</w:t>
      </w:r>
      <w:r>
        <w:rPr>
          <w:rFonts w:hint="eastAsia" w:ascii="黑体" w:hAnsi="黑体" w:cs="宋体"/>
          <w:highlight w:val="none"/>
        </w:rPr>
        <w:t>人力资源服务机构接受用人单位委托提供人力资源服务外包的，可以改变用人单位与个人的劳动关系。（    ）</w:t>
      </w:r>
    </w:p>
    <w:p>
      <w:pPr>
        <w:tabs>
          <w:tab w:val="left" w:pos="3520"/>
          <w:tab w:val="left" w:pos="6400"/>
          <w:tab w:val="left" w:pos="9280"/>
        </w:tabs>
        <w:spacing w:line="340" w:lineRule="exact"/>
        <w:ind w:firstLine="422"/>
        <w:rPr>
          <w:rFonts w:ascii="黑体" w:hAnsi="黑体" w:eastAsia="黑体"/>
          <w:szCs w:val="21"/>
          <w:highlight w:val="none"/>
        </w:rPr>
      </w:pPr>
      <w:r>
        <w:rPr>
          <w:rFonts w:ascii="黑体" w:hAnsi="黑体" w:eastAsia="黑体"/>
          <w:b/>
          <w:szCs w:val="21"/>
          <w:highlight w:val="none"/>
        </w:rPr>
        <w:t>答案：</w:t>
      </w:r>
      <w:r>
        <w:rPr>
          <w:rFonts w:ascii="黑体" w:hAnsi="黑体" w:eastAsia="黑体"/>
          <w:szCs w:val="21"/>
          <w:highlight w:val="none"/>
        </w:rPr>
        <w:t>错误</w:t>
      </w:r>
    </w:p>
    <w:p>
      <w:pPr>
        <w:spacing w:line="340" w:lineRule="exact"/>
        <w:ind w:firstLine="420"/>
        <w:jc w:val="center"/>
        <w:rPr>
          <w:rFonts w:ascii="黑体" w:hAnsi="黑体" w:eastAsia="黑体" w:cs="宋体"/>
          <w:szCs w:val="21"/>
          <w:highlight w:val="none"/>
        </w:rPr>
      </w:pPr>
    </w:p>
    <w:p>
      <w:pPr>
        <w:pStyle w:val="5"/>
        <w:numPr>
          <w:ilvl w:val="0"/>
          <w:numId w:val="2"/>
        </w:numPr>
        <w:spacing w:line="340" w:lineRule="exact"/>
        <w:ind w:left="0" w:firstLine="420"/>
        <w:rPr>
          <w:rFonts w:ascii="黑体" w:hAnsi="黑体" w:cs="宋体"/>
          <w:highlight w:val="none"/>
        </w:rPr>
      </w:pPr>
      <w:r>
        <w:rPr>
          <w:rFonts w:hint="eastAsia" w:ascii="黑体" w:hAnsi="黑体" w:cs="宋体"/>
          <w:highlight w:val="none"/>
        </w:rPr>
        <w:t>变更后的企业年金方案应当经职工代表大会或者全体职工讨论通过，不需报送人力资源社会保障行政部门。（    ）</w:t>
      </w:r>
    </w:p>
    <w:p>
      <w:pPr>
        <w:tabs>
          <w:tab w:val="left" w:pos="2310"/>
          <w:tab w:val="left" w:pos="4200"/>
          <w:tab w:val="left" w:pos="6090"/>
        </w:tabs>
        <w:spacing w:line="340" w:lineRule="exact"/>
        <w:ind w:firstLine="422"/>
        <w:rPr>
          <w:rFonts w:ascii="黑体" w:hAnsi="黑体" w:eastAsia="黑体" w:cs="宋体"/>
          <w:szCs w:val="21"/>
          <w:highlight w:val="none"/>
        </w:rPr>
      </w:pPr>
      <w:r>
        <w:rPr>
          <w:rFonts w:hint="eastAsia" w:ascii="黑体" w:hAnsi="黑体" w:eastAsia="黑体" w:cs="宋体"/>
          <w:b/>
          <w:szCs w:val="21"/>
          <w:highlight w:val="none"/>
        </w:rPr>
        <w:t>答案：</w:t>
      </w:r>
      <w:r>
        <w:rPr>
          <w:rFonts w:hint="eastAsia" w:ascii="黑体" w:hAnsi="黑体" w:eastAsia="黑体" w:cs="宋体"/>
          <w:szCs w:val="21"/>
          <w:highlight w:val="none"/>
        </w:rPr>
        <w:t>错误。</w:t>
      </w:r>
    </w:p>
    <w:p>
      <w:pPr>
        <w:tabs>
          <w:tab w:val="left" w:pos="2310"/>
          <w:tab w:val="left" w:pos="4200"/>
          <w:tab w:val="left" w:pos="6090"/>
        </w:tabs>
        <w:spacing w:line="340" w:lineRule="exact"/>
        <w:ind w:firstLine="420"/>
        <w:rPr>
          <w:rFonts w:ascii="黑体" w:hAnsi="黑体" w:eastAsia="黑体" w:cs="宋体"/>
          <w:szCs w:val="21"/>
          <w:highlight w:val="none"/>
        </w:rPr>
      </w:pPr>
    </w:p>
    <w:p>
      <w:pPr>
        <w:pStyle w:val="5"/>
        <w:numPr>
          <w:ilvl w:val="0"/>
          <w:numId w:val="2"/>
        </w:numPr>
        <w:spacing w:line="340" w:lineRule="exact"/>
        <w:ind w:left="0" w:firstLine="420"/>
        <w:rPr>
          <w:rFonts w:ascii="黑体" w:hAnsi="黑体" w:cs="宋体"/>
          <w:highlight w:val="none"/>
        </w:rPr>
      </w:pPr>
      <w:r>
        <w:rPr>
          <w:rFonts w:hint="eastAsia" w:ascii="黑体" w:hAnsi="黑体" w:cs="宋体"/>
          <w:highlight w:val="none"/>
        </w:rPr>
        <w:t>2015年以来，失业保险费率连续三次降低，总费率已由3%普降至1%。（    ）</w:t>
      </w:r>
    </w:p>
    <w:p>
      <w:pPr>
        <w:tabs>
          <w:tab w:val="left" w:pos="2310"/>
          <w:tab w:val="left" w:pos="4200"/>
          <w:tab w:val="left" w:pos="6090"/>
        </w:tabs>
        <w:autoSpaceDN w:val="0"/>
        <w:spacing w:line="340" w:lineRule="exact"/>
        <w:ind w:firstLine="422"/>
        <w:rPr>
          <w:rFonts w:ascii="黑体" w:hAnsi="黑体" w:eastAsia="黑体" w:cs="宋体"/>
          <w:szCs w:val="21"/>
          <w:highlight w:val="none"/>
        </w:rPr>
      </w:pPr>
      <w:r>
        <w:rPr>
          <w:rFonts w:hint="eastAsia" w:ascii="黑体" w:hAnsi="黑体" w:eastAsia="黑体" w:cs="宋体"/>
          <w:b/>
          <w:szCs w:val="21"/>
          <w:highlight w:val="none"/>
        </w:rPr>
        <w:t>答案：</w:t>
      </w:r>
      <w:r>
        <w:rPr>
          <w:rFonts w:hint="eastAsia" w:ascii="黑体" w:hAnsi="黑体" w:eastAsia="黑体" w:cs="宋体"/>
          <w:szCs w:val="21"/>
          <w:highlight w:val="none"/>
        </w:rPr>
        <w:t>正确</w:t>
      </w:r>
    </w:p>
    <w:p>
      <w:pPr>
        <w:spacing w:line="340" w:lineRule="exact"/>
        <w:ind w:firstLine="420"/>
        <w:jc w:val="center"/>
        <w:rPr>
          <w:rFonts w:ascii="黑体" w:hAnsi="黑体" w:eastAsia="黑体" w:cs="宋体"/>
          <w:szCs w:val="21"/>
          <w:highlight w:val="none"/>
        </w:rPr>
      </w:pPr>
    </w:p>
    <w:p>
      <w:pPr>
        <w:pStyle w:val="5"/>
        <w:numPr>
          <w:ilvl w:val="0"/>
          <w:numId w:val="2"/>
        </w:numPr>
        <w:spacing w:line="340" w:lineRule="exact"/>
        <w:ind w:left="0" w:firstLine="420"/>
        <w:rPr>
          <w:rFonts w:ascii="黑体" w:hAnsi="黑体"/>
          <w:highlight w:val="none"/>
        </w:rPr>
      </w:pPr>
      <w:r>
        <w:rPr>
          <w:rFonts w:hint="eastAsia" w:ascii="黑体" w:hAnsi="黑体"/>
          <w:highlight w:val="none"/>
        </w:rPr>
        <w:t>张某大学毕业后进入</w:t>
      </w:r>
      <w:r>
        <w:rPr>
          <w:rFonts w:ascii="黑体" w:hAnsi="黑体"/>
          <w:highlight w:val="none"/>
        </w:rPr>
        <w:t>A</w:t>
      </w:r>
      <w:r>
        <w:rPr>
          <w:rFonts w:hint="eastAsia" w:ascii="黑体" w:hAnsi="黑体"/>
          <w:highlight w:val="none"/>
        </w:rPr>
        <w:t>公司，连续工作</w:t>
      </w:r>
      <w:r>
        <w:rPr>
          <w:rFonts w:ascii="黑体" w:hAnsi="黑体"/>
          <w:highlight w:val="none"/>
        </w:rPr>
        <w:t>4</w:t>
      </w:r>
      <w:r>
        <w:rPr>
          <w:rFonts w:hint="eastAsia" w:ascii="黑体" w:hAnsi="黑体"/>
          <w:highlight w:val="none"/>
        </w:rPr>
        <w:t>个月后辞职进入</w:t>
      </w:r>
      <w:r>
        <w:rPr>
          <w:rFonts w:ascii="黑体" w:hAnsi="黑体"/>
          <w:highlight w:val="none"/>
        </w:rPr>
        <w:t>B</w:t>
      </w:r>
      <w:r>
        <w:rPr>
          <w:rFonts w:hint="eastAsia" w:ascii="黑体" w:hAnsi="黑体"/>
          <w:highlight w:val="none"/>
        </w:rPr>
        <w:t>公司工作；其在</w:t>
      </w:r>
      <w:r>
        <w:rPr>
          <w:rFonts w:ascii="黑体" w:hAnsi="黑体"/>
          <w:highlight w:val="none"/>
        </w:rPr>
        <w:t>B</w:t>
      </w:r>
      <w:r>
        <w:rPr>
          <w:rFonts w:hint="eastAsia" w:ascii="黑体" w:hAnsi="黑体"/>
          <w:highlight w:val="none"/>
        </w:rPr>
        <w:t>公司连续工作满</w:t>
      </w:r>
      <w:r>
        <w:rPr>
          <w:rFonts w:ascii="黑体" w:hAnsi="黑体"/>
          <w:highlight w:val="none"/>
        </w:rPr>
        <w:t>10</w:t>
      </w:r>
      <w:r>
        <w:rPr>
          <w:rFonts w:hint="eastAsia" w:ascii="黑体" w:hAnsi="黑体"/>
          <w:highlight w:val="none"/>
        </w:rPr>
        <w:t>个月时申请带薪年休假，</w:t>
      </w:r>
      <w:r>
        <w:rPr>
          <w:rFonts w:ascii="黑体" w:hAnsi="黑体"/>
          <w:highlight w:val="none"/>
        </w:rPr>
        <w:t>B</w:t>
      </w:r>
      <w:r>
        <w:rPr>
          <w:rFonts w:hint="eastAsia" w:ascii="黑体" w:hAnsi="黑体"/>
          <w:highlight w:val="none"/>
        </w:rPr>
        <w:t>公司不予批准，理由为：张某在</w:t>
      </w:r>
      <w:r>
        <w:rPr>
          <w:rFonts w:ascii="黑体" w:hAnsi="黑体"/>
          <w:highlight w:val="none"/>
        </w:rPr>
        <w:t>B</w:t>
      </w:r>
      <w:r>
        <w:rPr>
          <w:rFonts w:hint="eastAsia" w:ascii="黑体" w:hAnsi="黑体"/>
          <w:highlight w:val="none"/>
        </w:rPr>
        <w:t>公司连续工作还不满</w:t>
      </w:r>
      <w:r>
        <w:rPr>
          <w:rFonts w:ascii="黑体" w:hAnsi="黑体"/>
          <w:highlight w:val="none"/>
        </w:rPr>
        <w:t>12</w:t>
      </w:r>
      <w:r>
        <w:rPr>
          <w:rFonts w:hint="eastAsia" w:ascii="黑体" w:hAnsi="黑体"/>
          <w:highlight w:val="none"/>
        </w:rPr>
        <w:t>个月以上，不符合可以享受带薪年休假的条件。</w:t>
      </w:r>
      <w:r>
        <w:rPr>
          <w:rFonts w:ascii="黑体" w:hAnsi="黑体"/>
          <w:highlight w:val="none"/>
        </w:rPr>
        <w:t>B</w:t>
      </w:r>
      <w:r>
        <w:rPr>
          <w:rFonts w:hint="eastAsia" w:ascii="黑体" w:hAnsi="黑体"/>
          <w:highlight w:val="none"/>
        </w:rPr>
        <w:t>公司的理由是成立的。</w:t>
      </w:r>
      <w:r>
        <w:rPr>
          <w:rFonts w:hint="eastAsia" w:ascii="黑体" w:hAnsi="黑体" w:cs="宋体"/>
          <w:highlight w:val="none"/>
        </w:rPr>
        <w:t>（    ）</w:t>
      </w:r>
    </w:p>
    <w:p>
      <w:pPr>
        <w:spacing w:line="340" w:lineRule="exact"/>
        <w:ind w:firstLine="422"/>
        <w:rPr>
          <w:rFonts w:ascii="黑体" w:hAnsi="黑体" w:eastAsia="黑体"/>
          <w:szCs w:val="21"/>
          <w:highlight w:val="none"/>
        </w:rPr>
      </w:pPr>
      <w:r>
        <w:rPr>
          <w:rFonts w:hint="eastAsia" w:ascii="黑体" w:hAnsi="黑体" w:eastAsia="黑体"/>
          <w:b/>
          <w:bCs/>
          <w:szCs w:val="21"/>
          <w:highlight w:val="none"/>
        </w:rPr>
        <w:t>答案：</w:t>
      </w:r>
      <w:r>
        <w:rPr>
          <w:rFonts w:hint="eastAsia" w:ascii="黑体" w:hAnsi="黑体" w:eastAsia="黑体"/>
          <w:szCs w:val="21"/>
          <w:highlight w:val="none"/>
        </w:rPr>
        <w:t>错误</w:t>
      </w:r>
    </w:p>
    <w:p>
      <w:pPr>
        <w:spacing w:line="340" w:lineRule="exact"/>
        <w:ind w:firstLine="420"/>
        <w:rPr>
          <w:rFonts w:ascii="黑体" w:hAnsi="黑体" w:eastAsia="黑体"/>
          <w:szCs w:val="21"/>
          <w:highlight w:val="none"/>
        </w:rPr>
      </w:pPr>
    </w:p>
    <w:p>
      <w:pPr>
        <w:pStyle w:val="5"/>
        <w:numPr>
          <w:ilvl w:val="0"/>
          <w:numId w:val="2"/>
        </w:numPr>
        <w:spacing w:line="340" w:lineRule="exact"/>
        <w:ind w:left="0" w:firstLine="420"/>
        <w:rPr>
          <w:rFonts w:ascii="黑体" w:hAnsi="黑体"/>
          <w:highlight w:val="none"/>
        </w:rPr>
      </w:pPr>
      <w:r>
        <w:rPr>
          <w:rFonts w:hint="eastAsia" w:ascii="黑体" w:hAnsi="黑体"/>
          <w:highlight w:val="none"/>
        </w:rPr>
        <w:t>劳动合同中的试用期条款属于劳动合同的法定条款。</w:t>
      </w:r>
      <w:r>
        <w:rPr>
          <w:rFonts w:hint="eastAsia" w:ascii="黑体" w:hAnsi="黑体" w:cs="宋体"/>
          <w:highlight w:val="none"/>
        </w:rPr>
        <w:t>（    ）</w:t>
      </w:r>
    </w:p>
    <w:p>
      <w:pPr>
        <w:pStyle w:val="5"/>
        <w:numPr>
          <w:ilvl w:val="0"/>
          <w:numId w:val="0"/>
        </w:numPr>
        <w:spacing w:line="340" w:lineRule="exact"/>
        <w:ind w:firstLine="420" w:firstLineChars="199"/>
        <w:rPr>
          <w:rFonts w:ascii="黑体" w:hAnsi="黑体"/>
          <w:highlight w:val="none"/>
        </w:rPr>
      </w:pPr>
      <w:r>
        <w:rPr>
          <w:rFonts w:hint="eastAsia" w:ascii="黑体" w:hAnsi="黑体"/>
          <w:b/>
          <w:bCs/>
          <w:highlight w:val="none"/>
        </w:rPr>
        <w:t>答案</w:t>
      </w:r>
      <w:r>
        <w:rPr>
          <w:rFonts w:ascii="黑体" w:hAnsi="黑体"/>
          <w:b/>
          <w:bCs/>
          <w:highlight w:val="none"/>
        </w:rPr>
        <w:t>：</w:t>
      </w:r>
      <w:r>
        <w:rPr>
          <w:rFonts w:ascii="黑体" w:hAnsi="黑体"/>
          <w:highlight w:val="none"/>
        </w:rPr>
        <w:t>错误。</w:t>
      </w:r>
    </w:p>
    <w:p>
      <w:pPr>
        <w:pStyle w:val="5"/>
        <w:numPr>
          <w:ilvl w:val="0"/>
          <w:numId w:val="0"/>
        </w:numPr>
        <w:spacing w:line="340" w:lineRule="exact"/>
        <w:ind w:left="425" w:firstLine="420" w:firstLineChars="200"/>
        <w:rPr>
          <w:rFonts w:ascii="黑体" w:hAnsi="黑体"/>
          <w:highlight w:val="none"/>
        </w:rPr>
      </w:pPr>
    </w:p>
    <w:p>
      <w:pPr>
        <w:pStyle w:val="5"/>
        <w:numPr>
          <w:ilvl w:val="0"/>
          <w:numId w:val="2"/>
        </w:numPr>
        <w:spacing w:line="340" w:lineRule="exact"/>
        <w:ind w:left="0" w:firstLine="420"/>
        <w:rPr>
          <w:rFonts w:ascii="黑体" w:hAnsi="黑体" w:cs="宋体"/>
          <w:highlight w:val="none"/>
        </w:rPr>
      </w:pPr>
      <w:r>
        <w:rPr>
          <w:rFonts w:hint="eastAsia" w:ascii="黑体" w:hAnsi="黑体" w:cs="宋体"/>
          <w:highlight w:val="none"/>
        </w:rPr>
        <w:t>失业人员领取失业保险金，至少需要所在单位和本人已依法依规履行缴费义务满2年。（    ）</w:t>
      </w:r>
    </w:p>
    <w:p>
      <w:pPr>
        <w:tabs>
          <w:tab w:val="left" w:pos="2310"/>
          <w:tab w:val="left" w:pos="4200"/>
          <w:tab w:val="left" w:pos="6090"/>
        </w:tabs>
        <w:autoSpaceDN w:val="0"/>
        <w:spacing w:line="340" w:lineRule="exact"/>
        <w:ind w:firstLine="422"/>
        <w:rPr>
          <w:rFonts w:ascii="黑体" w:hAnsi="黑体" w:eastAsia="黑体" w:cs="宋体"/>
          <w:szCs w:val="21"/>
          <w:highlight w:val="none"/>
        </w:rPr>
      </w:pPr>
      <w:r>
        <w:rPr>
          <w:rFonts w:hint="eastAsia" w:ascii="黑体" w:hAnsi="黑体" w:eastAsia="黑体" w:cs="宋体"/>
          <w:b/>
          <w:szCs w:val="21"/>
          <w:highlight w:val="none"/>
        </w:rPr>
        <w:t>答案：</w:t>
      </w:r>
      <w:r>
        <w:rPr>
          <w:rFonts w:hint="eastAsia" w:ascii="黑体" w:hAnsi="黑体" w:eastAsia="黑体" w:cs="宋体"/>
          <w:szCs w:val="21"/>
          <w:highlight w:val="none"/>
        </w:rPr>
        <w:t>错误</w:t>
      </w:r>
    </w:p>
    <w:p>
      <w:pPr>
        <w:spacing w:line="340" w:lineRule="exact"/>
        <w:ind w:firstLine="420"/>
        <w:jc w:val="center"/>
        <w:rPr>
          <w:rFonts w:ascii="黑体" w:hAnsi="黑体" w:eastAsia="黑体" w:cs="宋体"/>
          <w:szCs w:val="21"/>
          <w:highlight w:val="none"/>
        </w:rPr>
      </w:pPr>
    </w:p>
    <w:p>
      <w:pPr>
        <w:pStyle w:val="5"/>
        <w:numPr>
          <w:ilvl w:val="0"/>
          <w:numId w:val="2"/>
        </w:numPr>
        <w:spacing w:line="340" w:lineRule="exact"/>
        <w:ind w:left="0" w:firstLine="420"/>
        <w:rPr>
          <w:rFonts w:ascii="黑体" w:hAnsi="黑体" w:cs="宋体"/>
          <w:highlight w:val="none"/>
        </w:rPr>
      </w:pPr>
      <w:r>
        <w:rPr>
          <w:rFonts w:hint="eastAsia" w:ascii="黑体" w:hAnsi="黑体" w:cs="宋体"/>
          <w:highlight w:val="none"/>
        </w:rPr>
        <w:t>薪酬核算应当及时收集三张表：员工的薪资确定表、员工的考勤表、其他奖扣单。（    ）</w:t>
      </w:r>
    </w:p>
    <w:p>
      <w:pPr>
        <w:pStyle w:val="5"/>
        <w:numPr>
          <w:ilvl w:val="0"/>
          <w:numId w:val="0"/>
        </w:numPr>
        <w:adjustRightInd/>
        <w:snapToGrid/>
        <w:spacing w:line="340" w:lineRule="exact"/>
        <w:ind w:firstLine="420" w:firstLineChars="199"/>
        <w:rPr>
          <w:rFonts w:ascii="黑体" w:hAnsi="黑体" w:cs="宋体"/>
          <w:highlight w:val="none"/>
        </w:rPr>
      </w:pPr>
      <w:r>
        <w:rPr>
          <w:rFonts w:hint="eastAsia" w:ascii="黑体" w:hAnsi="黑体" w:cs="宋体"/>
          <w:b/>
          <w:bCs/>
          <w:highlight w:val="none"/>
        </w:rPr>
        <w:t>答案：</w:t>
      </w:r>
      <w:r>
        <w:rPr>
          <w:rFonts w:hint="eastAsia" w:ascii="黑体" w:hAnsi="黑体" w:cs="宋体"/>
          <w:highlight w:val="none"/>
        </w:rPr>
        <w:t>正确</w:t>
      </w:r>
    </w:p>
    <w:p>
      <w:pPr>
        <w:pStyle w:val="5"/>
        <w:numPr>
          <w:ilvl w:val="0"/>
          <w:numId w:val="0"/>
        </w:numPr>
        <w:adjustRightInd/>
        <w:snapToGrid/>
        <w:spacing w:line="340" w:lineRule="exact"/>
        <w:ind w:left="420" w:firstLine="420" w:firstLineChars="200"/>
        <w:rPr>
          <w:rFonts w:ascii="黑体" w:hAnsi="黑体" w:cs="宋体"/>
          <w:highlight w:val="none"/>
        </w:rPr>
      </w:pPr>
    </w:p>
    <w:p>
      <w:pPr>
        <w:pStyle w:val="5"/>
        <w:numPr>
          <w:ilvl w:val="0"/>
          <w:numId w:val="2"/>
        </w:numPr>
        <w:spacing w:line="340" w:lineRule="exact"/>
        <w:ind w:left="0" w:firstLine="420"/>
        <w:rPr>
          <w:rFonts w:ascii="黑体" w:hAnsi="黑体" w:cs="宋体"/>
          <w:highlight w:val="none"/>
        </w:rPr>
      </w:pPr>
      <w:r>
        <w:rPr>
          <w:rFonts w:hint="eastAsia" w:ascii="黑体" w:hAnsi="黑体" w:cs="宋体"/>
          <w:highlight w:val="none"/>
        </w:rPr>
        <w:t>劳动合同订立时所依据的客观情况发生重大变化，致使劳动合同无法履行的，用人单位可以解除劳动合同并支付经济补偿金。（    ）</w:t>
      </w:r>
    </w:p>
    <w:p>
      <w:pPr>
        <w:pStyle w:val="5"/>
        <w:numPr>
          <w:ilvl w:val="0"/>
          <w:numId w:val="0"/>
        </w:numPr>
        <w:adjustRightInd/>
        <w:snapToGrid/>
        <w:spacing w:line="340" w:lineRule="exact"/>
        <w:ind w:firstLine="420" w:firstLineChars="199"/>
        <w:rPr>
          <w:rFonts w:ascii="黑体" w:hAnsi="黑体" w:cs="宋体"/>
          <w:highlight w:val="none"/>
        </w:rPr>
      </w:pPr>
      <w:r>
        <w:rPr>
          <w:rFonts w:hint="eastAsia" w:ascii="黑体" w:hAnsi="黑体" w:cs="宋体"/>
          <w:b/>
          <w:bCs/>
          <w:highlight w:val="none"/>
        </w:rPr>
        <w:t>答案</w:t>
      </w:r>
      <w:r>
        <w:rPr>
          <w:rFonts w:hint="eastAsia" w:ascii="黑体" w:hAnsi="黑体" w:cs="宋体"/>
          <w:highlight w:val="none"/>
        </w:rPr>
        <w:t>：正确</w:t>
      </w:r>
    </w:p>
    <w:p>
      <w:pPr>
        <w:pStyle w:val="5"/>
        <w:numPr>
          <w:ilvl w:val="0"/>
          <w:numId w:val="0"/>
        </w:numPr>
        <w:adjustRightInd/>
        <w:snapToGrid/>
        <w:spacing w:line="340" w:lineRule="exact"/>
        <w:ind w:left="420" w:firstLine="420" w:firstLineChars="200"/>
        <w:rPr>
          <w:rFonts w:ascii="黑体" w:hAnsi="黑体" w:cs="宋体"/>
          <w:highlight w:val="none"/>
        </w:rPr>
      </w:pPr>
    </w:p>
    <w:p>
      <w:pPr>
        <w:pStyle w:val="5"/>
        <w:numPr>
          <w:ilvl w:val="0"/>
          <w:numId w:val="2"/>
        </w:numPr>
        <w:spacing w:line="340" w:lineRule="exact"/>
        <w:ind w:left="0" w:firstLine="420"/>
        <w:rPr>
          <w:rFonts w:ascii="黑体" w:hAnsi="黑体" w:cs="宋体"/>
          <w:highlight w:val="none"/>
        </w:rPr>
      </w:pPr>
      <w:r>
        <w:rPr>
          <w:rFonts w:hint="eastAsia" w:ascii="黑体" w:hAnsi="黑体" w:cs="宋体"/>
          <w:highlight w:val="none"/>
        </w:rPr>
        <w:t>根据《企业职工带薪年休假实施办法》规定，年休假天数根据职工在本单位连续工作时间确定。（    ）</w:t>
      </w:r>
    </w:p>
    <w:p>
      <w:pPr>
        <w:tabs>
          <w:tab w:val="left" w:pos="2310"/>
          <w:tab w:val="left" w:pos="4200"/>
          <w:tab w:val="left" w:pos="6090"/>
        </w:tabs>
        <w:autoSpaceDN w:val="0"/>
        <w:spacing w:line="340" w:lineRule="exact"/>
        <w:ind w:firstLine="422"/>
        <w:rPr>
          <w:rFonts w:ascii="黑体" w:hAnsi="黑体" w:eastAsia="黑体" w:cs="宋体"/>
          <w:szCs w:val="21"/>
          <w:highlight w:val="none"/>
        </w:rPr>
      </w:pPr>
      <w:r>
        <w:rPr>
          <w:rFonts w:hint="eastAsia" w:ascii="黑体" w:hAnsi="黑体" w:eastAsia="黑体" w:cs="宋体"/>
          <w:b/>
          <w:szCs w:val="21"/>
          <w:highlight w:val="none"/>
        </w:rPr>
        <w:t>答案：</w:t>
      </w:r>
      <w:r>
        <w:rPr>
          <w:rFonts w:hint="eastAsia" w:ascii="黑体" w:hAnsi="黑体" w:eastAsia="黑体" w:cs="宋体"/>
          <w:szCs w:val="21"/>
          <w:highlight w:val="none"/>
        </w:rPr>
        <w:t>错误</w:t>
      </w:r>
    </w:p>
    <w:p>
      <w:pPr>
        <w:spacing w:line="340" w:lineRule="exact"/>
        <w:ind w:firstLine="420"/>
        <w:jc w:val="center"/>
        <w:rPr>
          <w:rFonts w:ascii="黑体" w:hAnsi="黑体" w:eastAsia="黑体" w:cs="宋体"/>
          <w:szCs w:val="21"/>
          <w:highlight w:val="none"/>
        </w:rPr>
      </w:pPr>
    </w:p>
    <w:p>
      <w:pPr>
        <w:pStyle w:val="5"/>
        <w:numPr>
          <w:ilvl w:val="0"/>
          <w:numId w:val="2"/>
        </w:numPr>
        <w:spacing w:line="340" w:lineRule="exact"/>
        <w:ind w:left="0" w:firstLine="420"/>
        <w:rPr>
          <w:rFonts w:ascii="黑体" w:hAnsi="黑体" w:cs="宋体"/>
          <w:highlight w:val="none"/>
        </w:rPr>
      </w:pPr>
      <w:r>
        <w:rPr>
          <w:rFonts w:hint="eastAsia" w:ascii="黑体" w:hAnsi="黑体" w:cs="宋体"/>
          <w:highlight w:val="none"/>
        </w:rPr>
        <w:t>女职工产假期间的生育津贴，对已经参加生育保险的，按照用人单位产假前工资的标准由生育保险基金支付。（    ）</w:t>
      </w:r>
    </w:p>
    <w:p>
      <w:pPr>
        <w:tabs>
          <w:tab w:val="left" w:pos="2310"/>
          <w:tab w:val="left" w:pos="4200"/>
          <w:tab w:val="left" w:pos="6090"/>
        </w:tabs>
        <w:autoSpaceDN w:val="0"/>
        <w:spacing w:line="340" w:lineRule="exact"/>
        <w:ind w:firstLine="422"/>
        <w:rPr>
          <w:rFonts w:ascii="黑体" w:hAnsi="黑体" w:eastAsia="黑体" w:cs="宋体"/>
          <w:szCs w:val="21"/>
          <w:highlight w:val="none"/>
        </w:rPr>
      </w:pPr>
      <w:r>
        <w:rPr>
          <w:rFonts w:hint="eastAsia" w:ascii="黑体" w:hAnsi="黑体" w:eastAsia="黑体" w:cs="宋体"/>
          <w:b/>
          <w:szCs w:val="21"/>
          <w:highlight w:val="none"/>
        </w:rPr>
        <w:t>答案：</w:t>
      </w:r>
      <w:r>
        <w:rPr>
          <w:rFonts w:hint="eastAsia" w:ascii="黑体" w:hAnsi="黑体" w:eastAsia="黑体" w:cs="宋体"/>
          <w:szCs w:val="21"/>
          <w:highlight w:val="none"/>
        </w:rPr>
        <w:t>错误</w:t>
      </w:r>
    </w:p>
    <w:p>
      <w:pPr>
        <w:spacing w:line="340" w:lineRule="exact"/>
        <w:ind w:firstLine="420"/>
        <w:rPr>
          <w:rFonts w:ascii="黑体" w:hAnsi="黑体" w:eastAsia="黑体" w:cs="宋体"/>
          <w:szCs w:val="21"/>
          <w:highlight w:val="none"/>
        </w:rPr>
      </w:pPr>
    </w:p>
    <w:p>
      <w:pPr>
        <w:pStyle w:val="5"/>
        <w:numPr>
          <w:ilvl w:val="0"/>
          <w:numId w:val="2"/>
        </w:numPr>
        <w:spacing w:line="340" w:lineRule="exact"/>
        <w:ind w:left="0" w:firstLine="420"/>
        <w:rPr>
          <w:rFonts w:ascii="黑体" w:hAnsi="黑体" w:cs="宋体"/>
          <w:highlight w:val="none"/>
        </w:rPr>
      </w:pPr>
      <w:r>
        <w:rPr>
          <w:rFonts w:hint="eastAsia" w:ascii="黑体" w:hAnsi="黑体" w:cs="宋体"/>
          <w:highlight w:val="none"/>
        </w:rPr>
        <w:t>已经建立劳动关系，未同时订立书面劳动合同的，应当自用工之日起一个月内订立书面劳动合同。（    ）</w:t>
      </w:r>
    </w:p>
    <w:p>
      <w:pPr>
        <w:tabs>
          <w:tab w:val="left" w:pos="2310"/>
          <w:tab w:val="left" w:pos="4200"/>
          <w:tab w:val="left" w:pos="6090"/>
        </w:tabs>
        <w:autoSpaceDN w:val="0"/>
        <w:spacing w:line="340" w:lineRule="exact"/>
        <w:ind w:firstLine="422"/>
        <w:rPr>
          <w:rFonts w:hint="eastAsia" w:ascii="黑体" w:hAnsi="黑体" w:eastAsia="黑体" w:cs="宋体"/>
          <w:szCs w:val="21"/>
          <w:highlight w:val="none"/>
        </w:rPr>
      </w:pPr>
      <w:r>
        <w:rPr>
          <w:rFonts w:hint="eastAsia" w:ascii="黑体" w:hAnsi="黑体" w:eastAsia="黑体" w:cs="宋体"/>
          <w:b/>
          <w:bCs/>
          <w:szCs w:val="21"/>
          <w:highlight w:val="none"/>
        </w:rPr>
        <w:t>答案：</w:t>
      </w:r>
      <w:r>
        <w:rPr>
          <w:rFonts w:hint="eastAsia" w:ascii="黑体" w:hAnsi="黑体" w:eastAsia="黑体" w:cs="宋体"/>
          <w:szCs w:val="21"/>
          <w:highlight w:val="none"/>
        </w:rPr>
        <w:t>正确</w:t>
      </w:r>
    </w:p>
    <w:p>
      <w:pPr>
        <w:tabs>
          <w:tab w:val="left" w:pos="2310"/>
          <w:tab w:val="left" w:pos="4200"/>
          <w:tab w:val="left" w:pos="6090"/>
        </w:tabs>
        <w:autoSpaceDN w:val="0"/>
        <w:spacing w:line="340" w:lineRule="exact"/>
        <w:ind w:firstLine="422"/>
        <w:rPr>
          <w:rFonts w:hint="eastAsia" w:ascii="黑体" w:hAnsi="黑体" w:eastAsia="黑体" w:cs="宋体"/>
          <w:szCs w:val="21"/>
          <w:highlight w:val="none"/>
        </w:rPr>
      </w:pPr>
    </w:p>
    <w:p>
      <w:pPr>
        <w:numPr>
          <w:ilvl w:val="0"/>
          <w:numId w:val="2"/>
        </w:numPr>
        <w:tabs>
          <w:tab w:val="left" w:pos="2310"/>
          <w:tab w:val="left" w:pos="4200"/>
          <w:tab w:val="left" w:pos="6090"/>
        </w:tabs>
        <w:autoSpaceDN w:val="0"/>
        <w:spacing w:line="340" w:lineRule="exact"/>
        <w:ind w:left="0" w:leftChars="0" w:firstLine="420" w:firstLineChars="200"/>
        <w:rPr>
          <w:rFonts w:hint="eastAsia" w:ascii="黑体" w:hAnsi="黑体" w:eastAsia="黑体" w:cs="宋体"/>
          <w:szCs w:val="21"/>
          <w:highlight w:val="none"/>
          <w:lang w:val="en-US" w:eastAsia="zh-CN"/>
        </w:rPr>
      </w:pPr>
      <w:r>
        <w:rPr>
          <w:rFonts w:hint="eastAsia" w:ascii="黑体" w:hAnsi="黑体" w:eastAsia="黑体" w:cs="宋体"/>
          <w:szCs w:val="21"/>
          <w:highlight w:val="none"/>
          <w:lang w:val="en-US" w:eastAsia="zh-CN"/>
        </w:rPr>
        <w:t>用人单位在公开招收工人时，要贯彻公开招收，自愿报名，德、智、体全面考核，择优录用的原则，这是劳动合同订立的内容合法的要求。</w:t>
      </w:r>
    </w:p>
    <w:p>
      <w:pPr>
        <w:tabs>
          <w:tab w:val="left" w:pos="2310"/>
          <w:tab w:val="left" w:pos="4200"/>
          <w:tab w:val="left" w:pos="6090"/>
        </w:tabs>
        <w:autoSpaceDN w:val="0"/>
        <w:spacing w:line="340" w:lineRule="exact"/>
        <w:ind w:firstLine="422"/>
        <w:rPr>
          <w:rFonts w:hint="eastAsia" w:ascii="黑体" w:hAnsi="黑体" w:eastAsia="黑体" w:cs="宋体"/>
          <w:szCs w:val="21"/>
          <w:highlight w:val="none"/>
        </w:rPr>
      </w:pPr>
      <w:r>
        <w:rPr>
          <w:rFonts w:hint="eastAsia" w:ascii="黑体" w:hAnsi="黑体" w:eastAsia="黑体" w:cs="宋体"/>
          <w:b/>
          <w:bCs/>
          <w:szCs w:val="21"/>
          <w:highlight w:val="none"/>
        </w:rPr>
        <w:t>答案：</w:t>
      </w:r>
      <w:r>
        <w:rPr>
          <w:rFonts w:hint="eastAsia" w:ascii="黑体" w:hAnsi="黑体" w:eastAsia="黑体" w:cs="宋体"/>
          <w:szCs w:val="21"/>
          <w:highlight w:val="none"/>
        </w:rPr>
        <w:t>错误</w:t>
      </w:r>
    </w:p>
    <w:p>
      <w:pPr>
        <w:tabs>
          <w:tab w:val="left" w:pos="2310"/>
          <w:tab w:val="left" w:pos="4200"/>
          <w:tab w:val="left" w:pos="6090"/>
        </w:tabs>
        <w:autoSpaceDN w:val="0"/>
        <w:spacing w:line="340" w:lineRule="exact"/>
        <w:ind w:firstLine="422"/>
        <w:rPr>
          <w:rFonts w:hint="eastAsia" w:ascii="黑体" w:hAnsi="黑体" w:eastAsia="黑体" w:cs="宋体"/>
          <w:szCs w:val="21"/>
          <w:highlight w:val="none"/>
          <w:lang w:val="en-US" w:eastAsia="zh-CN"/>
        </w:rPr>
      </w:pPr>
    </w:p>
    <w:p>
      <w:pPr>
        <w:numPr>
          <w:ilvl w:val="0"/>
          <w:numId w:val="2"/>
        </w:numPr>
        <w:tabs>
          <w:tab w:val="left" w:pos="2310"/>
          <w:tab w:val="left" w:pos="4200"/>
          <w:tab w:val="left" w:pos="6090"/>
        </w:tabs>
        <w:autoSpaceDN w:val="0"/>
        <w:spacing w:line="340" w:lineRule="exact"/>
        <w:ind w:left="0" w:leftChars="0" w:firstLine="420" w:firstLineChars="200"/>
        <w:rPr>
          <w:rFonts w:hint="eastAsia" w:ascii="黑体" w:hAnsi="黑体" w:eastAsia="黑体" w:cs="宋体"/>
          <w:szCs w:val="21"/>
          <w:highlight w:val="none"/>
          <w:lang w:val="en-US" w:eastAsia="zh-CN"/>
        </w:rPr>
      </w:pPr>
      <w:r>
        <w:rPr>
          <w:rFonts w:hint="eastAsia" w:ascii="黑体" w:hAnsi="黑体" w:eastAsia="黑体" w:cs="宋体"/>
          <w:szCs w:val="21"/>
          <w:highlight w:val="none"/>
          <w:lang w:val="en-US" w:eastAsia="zh-CN"/>
        </w:rPr>
        <w:t>绩效管理既是目标管理，也是过程管理。</w:t>
      </w:r>
    </w:p>
    <w:p>
      <w:pPr>
        <w:tabs>
          <w:tab w:val="left" w:pos="2310"/>
          <w:tab w:val="left" w:pos="4200"/>
          <w:tab w:val="left" w:pos="6090"/>
        </w:tabs>
        <w:autoSpaceDN w:val="0"/>
        <w:spacing w:line="340" w:lineRule="exact"/>
        <w:ind w:firstLine="422"/>
        <w:rPr>
          <w:rFonts w:hint="eastAsia" w:ascii="黑体" w:hAnsi="黑体" w:eastAsia="黑体" w:cs="宋体"/>
          <w:szCs w:val="21"/>
          <w:highlight w:val="none"/>
        </w:rPr>
      </w:pPr>
      <w:r>
        <w:rPr>
          <w:rFonts w:hint="eastAsia" w:ascii="黑体" w:hAnsi="黑体" w:eastAsia="黑体" w:cs="宋体"/>
          <w:b/>
          <w:bCs/>
          <w:szCs w:val="21"/>
          <w:highlight w:val="none"/>
        </w:rPr>
        <w:t>答案：</w:t>
      </w:r>
      <w:r>
        <w:rPr>
          <w:rFonts w:hint="eastAsia" w:ascii="黑体" w:hAnsi="黑体" w:eastAsia="黑体" w:cs="宋体"/>
          <w:szCs w:val="21"/>
          <w:highlight w:val="none"/>
        </w:rPr>
        <w:t>正确</w:t>
      </w:r>
    </w:p>
    <w:p>
      <w:pPr>
        <w:numPr>
          <w:ilvl w:val="0"/>
          <w:numId w:val="0"/>
        </w:numPr>
        <w:tabs>
          <w:tab w:val="left" w:pos="2310"/>
          <w:tab w:val="left" w:pos="4200"/>
          <w:tab w:val="left" w:pos="6090"/>
        </w:tabs>
        <w:autoSpaceDN w:val="0"/>
        <w:spacing w:line="340" w:lineRule="exact"/>
        <w:rPr>
          <w:rFonts w:hint="default" w:ascii="黑体" w:hAnsi="黑体" w:eastAsia="黑体" w:cs="宋体"/>
          <w:szCs w:val="21"/>
          <w:highlight w:val="none"/>
          <w:lang w:val="en-US" w:eastAsia="zh-CN"/>
        </w:rPr>
      </w:pPr>
    </w:p>
    <w:p>
      <w:pPr>
        <w:widowControl/>
        <w:adjustRightInd/>
        <w:snapToGrid/>
        <w:spacing w:line="340" w:lineRule="exact"/>
        <w:ind w:firstLine="0" w:firstLineChars="0"/>
        <w:jc w:val="left"/>
        <w:rPr>
          <w:highlight w:val="none"/>
        </w:rPr>
      </w:pPr>
      <w:r>
        <w:rPr>
          <w:highlight w:val="none"/>
        </w:rPr>
        <w:br w:type="page"/>
      </w:r>
    </w:p>
    <w:p>
      <w:pPr>
        <w:pStyle w:val="5"/>
        <w:numPr>
          <w:ilvl w:val="0"/>
          <w:numId w:val="0"/>
        </w:numPr>
        <w:spacing w:before="156" w:beforeLines="50" w:after="156" w:afterLines="50" w:line="600" w:lineRule="exact"/>
        <w:ind w:firstLine="640" w:firstLineChars="200"/>
        <w:rPr>
          <w:rFonts w:ascii="黑体" w:hAnsi="黑体"/>
          <w:sz w:val="32"/>
          <w:szCs w:val="32"/>
          <w:highlight w:val="none"/>
        </w:rPr>
      </w:pPr>
      <w:r>
        <w:rPr>
          <w:rFonts w:hint="eastAsia" w:ascii="黑体" w:hAnsi="黑体"/>
          <w:sz w:val="32"/>
          <w:szCs w:val="32"/>
          <w:highlight w:val="none"/>
        </w:rPr>
        <w:t>四、填空题</w:t>
      </w:r>
    </w:p>
    <w:p>
      <w:pPr>
        <w:pStyle w:val="5"/>
        <w:numPr>
          <w:ilvl w:val="0"/>
          <w:numId w:val="3"/>
        </w:numPr>
        <w:spacing w:line="340" w:lineRule="exact"/>
        <w:ind w:left="0" w:firstLine="420"/>
        <w:rPr>
          <w:rFonts w:ascii="黑体" w:hAnsi="黑体"/>
          <w:highlight w:val="none"/>
        </w:rPr>
      </w:pPr>
      <w:r>
        <w:rPr>
          <w:rFonts w:hint="eastAsia" w:ascii="黑体" w:hAnsi="黑体" w:cs="宋体"/>
          <w:highlight w:val="none"/>
        </w:rPr>
        <w:t>（    ）</w:t>
      </w:r>
      <w:r>
        <w:rPr>
          <w:rFonts w:ascii="黑体" w:hAnsi="黑体"/>
          <w:highlight w:val="none"/>
        </w:rPr>
        <w:t>理论认为，人力、人的知识和技能是资本的一种形态。</w:t>
      </w:r>
    </w:p>
    <w:p>
      <w:pPr>
        <w:pStyle w:val="5"/>
        <w:numPr>
          <w:ilvl w:val="0"/>
          <w:numId w:val="0"/>
        </w:numPr>
        <w:spacing w:line="340" w:lineRule="exact"/>
        <w:ind w:firstLine="420" w:firstLineChars="199"/>
        <w:rPr>
          <w:rFonts w:ascii="黑体" w:hAnsi="黑体"/>
          <w:highlight w:val="none"/>
        </w:rPr>
      </w:pPr>
      <w:r>
        <w:rPr>
          <w:rFonts w:hint="eastAsia" w:ascii="黑体" w:hAnsi="黑体"/>
          <w:b/>
          <w:bCs/>
          <w:highlight w:val="none"/>
        </w:rPr>
        <w:t>答案：</w:t>
      </w:r>
      <w:r>
        <w:rPr>
          <w:rFonts w:ascii="黑体" w:hAnsi="黑体"/>
          <w:highlight w:val="none"/>
        </w:rPr>
        <w:t>人力</w:t>
      </w:r>
      <w:r>
        <w:rPr>
          <w:rFonts w:hint="eastAsia" w:ascii="黑体" w:hAnsi="黑体"/>
          <w:highlight w:val="none"/>
        </w:rPr>
        <w:t>资本</w:t>
      </w:r>
    </w:p>
    <w:p>
      <w:pPr>
        <w:pStyle w:val="5"/>
        <w:numPr>
          <w:ilvl w:val="0"/>
          <w:numId w:val="0"/>
        </w:numPr>
        <w:spacing w:line="340" w:lineRule="exact"/>
        <w:ind w:left="420" w:firstLine="420" w:firstLineChars="200"/>
        <w:rPr>
          <w:rFonts w:ascii="黑体" w:hAnsi="黑体"/>
          <w:highlight w:val="none"/>
        </w:rPr>
      </w:pPr>
    </w:p>
    <w:p>
      <w:pPr>
        <w:pStyle w:val="5"/>
        <w:numPr>
          <w:ilvl w:val="0"/>
          <w:numId w:val="3"/>
        </w:numPr>
        <w:spacing w:line="340" w:lineRule="exact"/>
        <w:ind w:left="0" w:firstLine="420"/>
        <w:rPr>
          <w:rFonts w:ascii="黑体" w:hAnsi="黑体" w:cs="宋体"/>
          <w:highlight w:val="none"/>
        </w:rPr>
      </w:pPr>
      <w:r>
        <w:rPr>
          <w:rFonts w:hint="eastAsia" w:ascii="黑体" w:hAnsi="黑体" w:cs="宋体"/>
          <w:highlight w:val="none"/>
        </w:rPr>
        <w:t>SWOT分析法通常运用于组织人力资源规划、组织战略分析中，其中“O”表示的是（    ）。</w:t>
      </w:r>
    </w:p>
    <w:p>
      <w:pPr>
        <w:pStyle w:val="5"/>
        <w:numPr>
          <w:ilvl w:val="0"/>
          <w:numId w:val="0"/>
        </w:numPr>
        <w:adjustRightInd/>
        <w:snapToGrid/>
        <w:spacing w:line="340" w:lineRule="exact"/>
        <w:ind w:firstLine="420" w:firstLineChars="199"/>
        <w:rPr>
          <w:rFonts w:ascii="黑体" w:hAnsi="黑体" w:cs="宋体"/>
          <w:highlight w:val="none"/>
        </w:rPr>
      </w:pPr>
      <w:r>
        <w:rPr>
          <w:rFonts w:hint="eastAsia" w:ascii="黑体" w:hAnsi="黑体" w:cs="宋体"/>
          <w:b/>
          <w:bCs/>
          <w:highlight w:val="none"/>
        </w:rPr>
        <w:t>答案：</w:t>
      </w:r>
      <w:r>
        <w:rPr>
          <w:rFonts w:hint="eastAsia" w:ascii="黑体" w:hAnsi="黑体" w:cs="宋体"/>
          <w:highlight w:val="none"/>
        </w:rPr>
        <w:t>机会</w:t>
      </w:r>
    </w:p>
    <w:p>
      <w:pPr>
        <w:pStyle w:val="5"/>
        <w:numPr>
          <w:ilvl w:val="0"/>
          <w:numId w:val="0"/>
        </w:numPr>
        <w:adjustRightInd/>
        <w:snapToGrid/>
        <w:spacing w:line="340" w:lineRule="exact"/>
        <w:ind w:left="420" w:firstLine="420" w:firstLineChars="200"/>
        <w:rPr>
          <w:rFonts w:ascii="黑体" w:hAnsi="黑体" w:cs="宋体"/>
          <w:highlight w:val="none"/>
        </w:rPr>
      </w:pPr>
    </w:p>
    <w:p>
      <w:pPr>
        <w:pStyle w:val="5"/>
        <w:numPr>
          <w:ilvl w:val="0"/>
          <w:numId w:val="3"/>
        </w:numPr>
        <w:spacing w:line="340" w:lineRule="exact"/>
        <w:ind w:left="0" w:firstLine="420"/>
        <w:rPr>
          <w:rFonts w:ascii="黑体" w:hAnsi="黑体" w:cs="宋体"/>
          <w:highlight w:val="none"/>
        </w:rPr>
      </w:pPr>
      <w:r>
        <w:rPr>
          <w:rFonts w:hint="eastAsia" w:ascii="黑体" w:hAnsi="黑体" w:cs="宋体"/>
          <w:highlight w:val="none"/>
        </w:rPr>
        <w:t>（    ）是整个人力资源管理体系建设的基础。</w:t>
      </w:r>
    </w:p>
    <w:p>
      <w:pPr>
        <w:pStyle w:val="5"/>
        <w:numPr>
          <w:ilvl w:val="0"/>
          <w:numId w:val="0"/>
        </w:numPr>
        <w:adjustRightInd/>
        <w:snapToGrid/>
        <w:spacing w:line="340" w:lineRule="exact"/>
        <w:ind w:firstLine="420" w:firstLineChars="199"/>
        <w:rPr>
          <w:rFonts w:ascii="黑体" w:hAnsi="黑体" w:cs="宋体"/>
          <w:highlight w:val="none"/>
        </w:rPr>
      </w:pPr>
      <w:r>
        <w:rPr>
          <w:rFonts w:hint="eastAsia" w:ascii="黑体" w:hAnsi="黑体" w:cs="宋体"/>
          <w:b/>
          <w:bCs/>
          <w:highlight w:val="none"/>
        </w:rPr>
        <w:t>答案</w:t>
      </w:r>
      <w:r>
        <w:rPr>
          <w:rFonts w:hint="eastAsia" w:ascii="黑体" w:hAnsi="黑体" w:cs="宋体"/>
          <w:highlight w:val="none"/>
        </w:rPr>
        <w:t>：工作分析</w:t>
      </w:r>
    </w:p>
    <w:p>
      <w:pPr>
        <w:pStyle w:val="5"/>
        <w:numPr>
          <w:ilvl w:val="0"/>
          <w:numId w:val="0"/>
        </w:numPr>
        <w:adjustRightInd/>
        <w:snapToGrid/>
        <w:spacing w:line="340" w:lineRule="exact"/>
        <w:ind w:left="420" w:firstLine="420" w:firstLineChars="200"/>
        <w:rPr>
          <w:rFonts w:ascii="黑体" w:hAnsi="黑体" w:cs="宋体"/>
          <w:highlight w:val="none"/>
        </w:rPr>
      </w:pPr>
    </w:p>
    <w:p>
      <w:pPr>
        <w:pStyle w:val="5"/>
        <w:numPr>
          <w:ilvl w:val="0"/>
          <w:numId w:val="3"/>
        </w:numPr>
        <w:spacing w:line="340" w:lineRule="exact"/>
        <w:ind w:left="0" w:firstLine="420"/>
        <w:rPr>
          <w:rFonts w:ascii="黑体" w:hAnsi="黑体"/>
          <w:highlight w:val="none"/>
        </w:rPr>
      </w:pPr>
      <w:r>
        <w:rPr>
          <w:rFonts w:hint="eastAsia" w:ascii="黑体" w:hAnsi="黑体"/>
          <w:highlight w:val="none"/>
        </w:rPr>
        <w:t>进行人才测评时不能仅局限于对知识和技能的考察，而应从应聘者的求职动机、个人品质、价值观、自我认知和角色定位等方面进行综合考虑，这是由美国心理学家</w:t>
      </w:r>
      <w:r>
        <w:rPr>
          <w:rFonts w:hint="eastAsia" w:ascii="黑体" w:hAnsi="黑体" w:cs="宋体"/>
          <w:highlight w:val="none"/>
        </w:rPr>
        <w:t>（    ）</w:t>
      </w:r>
      <w:r>
        <w:rPr>
          <w:rFonts w:hint="eastAsia" w:ascii="黑体" w:hAnsi="黑体"/>
          <w:highlight w:val="none"/>
        </w:rPr>
        <w:t>提出的“素质冰山模型”的重要思想。</w:t>
      </w:r>
    </w:p>
    <w:p>
      <w:pPr>
        <w:pStyle w:val="5"/>
        <w:numPr>
          <w:ilvl w:val="0"/>
          <w:numId w:val="0"/>
        </w:numPr>
        <w:spacing w:line="340" w:lineRule="exact"/>
        <w:ind w:firstLine="422" w:firstLineChars="200"/>
        <w:rPr>
          <w:rFonts w:ascii="黑体" w:hAnsi="黑体"/>
          <w:highlight w:val="none"/>
        </w:rPr>
      </w:pPr>
      <w:r>
        <w:rPr>
          <w:rFonts w:hint="eastAsia" w:ascii="黑体" w:hAnsi="黑体"/>
          <w:b/>
          <w:highlight w:val="none"/>
        </w:rPr>
        <w:t>答案</w:t>
      </w:r>
      <w:r>
        <w:rPr>
          <w:rFonts w:ascii="黑体" w:hAnsi="黑体"/>
          <w:b/>
          <w:highlight w:val="none"/>
        </w:rPr>
        <w:t>：</w:t>
      </w:r>
      <w:r>
        <w:rPr>
          <w:rFonts w:hint="eastAsia" w:ascii="黑体" w:hAnsi="黑体"/>
          <w:highlight w:val="none"/>
        </w:rPr>
        <w:t>麦克</w:t>
      </w:r>
      <w:r>
        <w:rPr>
          <w:rFonts w:ascii="黑体" w:hAnsi="黑体"/>
          <w:highlight w:val="none"/>
        </w:rPr>
        <w:t>利兰</w:t>
      </w:r>
    </w:p>
    <w:p>
      <w:pPr>
        <w:spacing w:line="340" w:lineRule="exact"/>
        <w:ind w:firstLine="420"/>
        <w:jc w:val="center"/>
        <w:rPr>
          <w:rFonts w:ascii="黑体" w:hAnsi="黑体" w:eastAsia="黑体"/>
          <w:szCs w:val="21"/>
          <w:highlight w:val="none"/>
        </w:rPr>
      </w:pPr>
    </w:p>
    <w:p>
      <w:pPr>
        <w:pStyle w:val="5"/>
        <w:numPr>
          <w:ilvl w:val="0"/>
          <w:numId w:val="3"/>
        </w:numPr>
        <w:spacing w:line="340" w:lineRule="exact"/>
        <w:ind w:left="0" w:firstLine="420"/>
        <w:rPr>
          <w:rFonts w:ascii="黑体" w:hAnsi="黑体" w:cs="宋体"/>
          <w:highlight w:val="none"/>
        </w:rPr>
      </w:pPr>
      <w:r>
        <w:rPr>
          <w:rFonts w:hint="eastAsia" w:ascii="黑体" w:hAnsi="黑体" w:cs="宋体"/>
          <w:highlight w:val="none"/>
        </w:rPr>
        <w:t>（    ）对员工工作技能、解决问题的能力和承担奉献责任的大小三个维度打分，进行岗位价值评价。</w:t>
      </w:r>
    </w:p>
    <w:p>
      <w:pPr>
        <w:pStyle w:val="5"/>
        <w:numPr>
          <w:ilvl w:val="0"/>
          <w:numId w:val="0"/>
        </w:numPr>
        <w:adjustRightInd/>
        <w:snapToGrid/>
        <w:spacing w:line="340" w:lineRule="exact"/>
        <w:ind w:firstLine="420" w:firstLineChars="199"/>
        <w:rPr>
          <w:rFonts w:ascii="黑体" w:hAnsi="黑体" w:cs="宋体"/>
          <w:highlight w:val="none"/>
        </w:rPr>
      </w:pPr>
      <w:r>
        <w:rPr>
          <w:rFonts w:hint="eastAsia" w:ascii="黑体" w:hAnsi="黑体" w:cs="宋体"/>
          <w:b/>
          <w:bCs/>
          <w:highlight w:val="none"/>
        </w:rPr>
        <w:t>答案</w:t>
      </w:r>
      <w:r>
        <w:rPr>
          <w:rFonts w:hint="eastAsia" w:ascii="黑体" w:hAnsi="黑体" w:cs="宋体"/>
          <w:highlight w:val="none"/>
        </w:rPr>
        <w:t>：海氏评价法</w:t>
      </w:r>
    </w:p>
    <w:p>
      <w:pPr>
        <w:pStyle w:val="5"/>
        <w:numPr>
          <w:ilvl w:val="0"/>
          <w:numId w:val="0"/>
        </w:numPr>
        <w:adjustRightInd/>
        <w:snapToGrid/>
        <w:spacing w:line="340" w:lineRule="exact"/>
        <w:ind w:left="420" w:firstLine="420" w:firstLineChars="200"/>
        <w:rPr>
          <w:rFonts w:ascii="黑体" w:hAnsi="黑体" w:cs="宋体"/>
          <w:highlight w:val="none"/>
        </w:rPr>
      </w:pPr>
    </w:p>
    <w:p>
      <w:pPr>
        <w:pStyle w:val="5"/>
        <w:numPr>
          <w:ilvl w:val="0"/>
          <w:numId w:val="3"/>
        </w:numPr>
        <w:spacing w:line="340" w:lineRule="exact"/>
        <w:ind w:left="0" w:firstLine="420"/>
        <w:rPr>
          <w:rFonts w:ascii="黑体" w:hAnsi="黑体" w:cs="宋体"/>
          <w:highlight w:val="none"/>
        </w:rPr>
      </w:pPr>
      <w:r>
        <w:rPr>
          <w:rFonts w:hint="eastAsia" w:ascii="黑体" w:hAnsi="黑体" w:cs="宋体"/>
          <w:highlight w:val="none"/>
        </w:rPr>
        <w:t>劳动者就业，不因（    ）、种族、性别、宗教信仰等不同而受歧视。</w:t>
      </w:r>
    </w:p>
    <w:p>
      <w:pPr>
        <w:tabs>
          <w:tab w:val="left" w:pos="2310"/>
          <w:tab w:val="left" w:pos="4200"/>
          <w:tab w:val="left" w:pos="6090"/>
        </w:tabs>
        <w:autoSpaceDN w:val="0"/>
        <w:spacing w:line="340" w:lineRule="exact"/>
        <w:ind w:firstLine="422"/>
        <w:rPr>
          <w:rFonts w:ascii="黑体" w:hAnsi="黑体" w:eastAsia="黑体" w:cs="宋体"/>
          <w:szCs w:val="21"/>
          <w:highlight w:val="none"/>
        </w:rPr>
      </w:pPr>
      <w:r>
        <w:rPr>
          <w:rFonts w:hint="eastAsia" w:ascii="黑体" w:hAnsi="黑体" w:eastAsia="黑体" w:cs="宋体"/>
          <w:b/>
          <w:szCs w:val="21"/>
          <w:highlight w:val="none"/>
        </w:rPr>
        <w:t>答案：</w:t>
      </w:r>
      <w:r>
        <w:rPr>
          <w:rFonts w:hint="eastAsia" w:ascii="黑体" w:hAnsi="黑体" w:eastAsia="黑体" w:cs="宋体"/>
          <w:szCs w:val="21"/>
          <w:highlight w:val="none"/>
        </w:rPr>
        <w:t>民族</w:t>
      </w:r>
    </w:p>
    <w:p>
      <w:pPr>
        <w:tabs>
          <w:tab w:val="left" w:pos="2310"/>
          <w:tab w:val="left" w:pos="4200"/>
          <w:tab w:val="left" w:pos="6090"/>
        </w:tabs>
        <w:autoSpaceDN w:val="0"/>
        <w:spacing w:line="340" w:lineRule="exact"/>
        <w:ind w:firstLine="420"/>
        <w:rPr>
          <w:rFonts w:ascii="黑体" w:hAnsi="黑体" w:eastAsia="黑体" w:cs="宋体"/>
          <w:szCs w:val="21"/>
          <w:highlight w:val="none"/>
        </w:rPr>
      </w:pPr>
    </w:p>
    <w:p>
      <w:pPr>
        <w:pStyle w:val="5"/>
        <w:numPr>
          <w:ilvl w:val="0"/>
          <w:numId w:val="3"/>
        </w:numPr>
        <w:spacing w:line="340" w:lineRule="exact"/>
        <w:ind w:left="0" w:firstLine="420"/>
        <w:rPr>
          <w:rFonts w:ascii="黑体" w:hAnsi="黑体" w:cs="宋体"/>
          <w:highlight w:val="none"/>
        </w:rPr>
      </w:pPr>
      <w:r>
        <w:rPr>
          <w:rFonts w:hint="eastAsia" w:ascii="黑体" w:hAnsi="黑体" w:cs="宋体"/>
          <w:highlight w:val="none"/>
        </w:rPr>
        <w:t>国有企业招聘应届高校毕业生，除涉密等特殊岗位外，要实行（    ）。</w:t>
      </w:r>
    </w:p>
    <w:p>
      <w:pPr>
        <w:tabs>
          <w:tab w:val="left" w:pos="2310"/>
          <w:tab w:val="left" w:pos="4200"/>
          <w:tab w:val="left" w:pos="6090"/>
        </w:tabs>
        <w:autoSpaceDN w:val="0"/>
        <w:spacing w:line="340" w:lineRule="exact"/>
        <w:ind w:firstLine="422"/>
        <w:rPr>
          <w:rFonts w:ascii="黑体" w:hAnsi="黑体" w:eastAsia="黑体" w:cs="宋体"/>
          <w:szCs w:val="21"/>
          <w:highlight w:val="none"/>
        </w:rPr>
      </w:pPr>
      <w:r>
        <w:rPr>
          <w:rFonts w:hint="eastAsia" w:ascii="黑体" w:hAnsi="黑体" w:eastAsia="黑体" w:cs="宋体"/>
          <w:b/>
          <w:szCs w:val="21"/>
          <w:highlight w:val="none"/>
        </w:rPr>
        <w:t>答案：</w:t>
      </w:r>
      <w:r>
        <w:rPr>
          <w:rFonts w:hint="eastAsia" w:ascii="黑体" w:hAnsi="黑体" w:eastAsia="黑体" w:cs="宋体"/>
          <w:szCs w:val="21"/>
          <w:highlight w:val="none"/>
        </w:rPr>
        <w:t>公开招聘</w:t>
      </w:r>
    </w:p>
    <w:p>
      <w:pPr>
        <w:tabs>
          <w:tab w:val="left" w:pos="2310"/>
          <w:tab w:val="left" w:pos="4200"/>
          <w:tab w:val="left" w:pos="6090"/>
        </w:tabs>
        <w:autoSpaceDN w:val="0"/>
        <w:spacing w:line="340" w:lineRule="exact"/>
        <w:ind w:firstLine="420"/>
        <w:rPr>
          <w:rFonts w:ascii="黑体" w:hAnsi="黑体" w:eastAsia="黑体" w:cs="宋体"/>
          <w:szCs w:val="21"/>
          <w:highlight w:val="none"/>
        </w:rPr>
      </w:pPr>
    </w:p>
    <w:p>
      <w:pPr>
        <w:pStyle w:val="5"/>
        <w:numPr>
          <w:ilvl w:val="0"/>
          <w:numId w:val="3"/>
        </w:numPr>
        <w:spacing w:line="340" w:lineRule="exact"/>
        <w:ind w:left="0" w:firstLine="420"/>
        <w:rPr>
          <w:rFonts w:ascii="黑体" w:hAnsi="黑体" w:cs="宋体"/>
          <w:highlight w:val="none"/>
        </w:rPr>
      </w:pPr>
      <w:r>
        <w:rPr>
          <w:rFonts w:hint="eastAsia" w:ascii="黑体" w:hAnsi="黑体" w:cs="宋体"/>
          <w:highlight w:val="none"/>
        </w:rPr>
        <w:t>鼓励企业吸纳高技能领军人才参与（    ）决策，适当提高其在职工代表大会中的比例。</w:t>
      </w:r>
    </w:p>
    <w:p>
      <w:pPr>
        <w:spacing w:line="340" w:lineRule="exact"/>
        <w:ind w:firstLine="422"/>
        <w:rPr>
          <w:rFonts w:ascii="黑体" w:hAnsi="黑体" w:eastAsia="黑体" w:cs="宋体"/>
          <w:szCs w:val="21"/>
          <w:highlight w:val="none"/>
        </w:rPr>
      </w:pPr>
      <w:r>
        <w:rPr>
          <w:rFonts w:hint="eastAsia" w:ascii="黑体" w:hAnsi="黑体" w:eastAsia="黑体" w:cs="宋体"/>
          <w:b/>
          <w:bCs/>
          <w:szCs w:val="21"/>
          <w:highlight w:val="none"/>
        </w:rPr>
        <w:t>答案：</w:t>
      </w:r>
      <w:r>
        <w:rPr>
          <w:rFonts w:hint="eastAsia" w:ascii="黑体" w:hAnsi="黑体" w:eastAsia="黑体" w:cs="宋体"/>
          <w:szCs w:val="21"/>
          <w:highlight w:val="none"/>
        </w:rPr>
        <w:t>经营管理</w:t>
      </w:r>
    </w:p>
    <w:p>
      <w:pPr>
        <w:tabs>
          <w:tab w:val="left" w:pos="2310"/>
          <w:tab w:val="left" w:pos="4200"/>
          <w:tab w:val="left" w:pos="6090"/>
        </w:tabs>
        <w:autoSpaceDN w:val="0"/>
        <w:spacing w:line="340" w:lineRule="exact"/>
        <w:ind w:firstLine="420"/>
        <w:rPr>
          <w:rFonts w:ascii="黑体" w:hAnsi="黑体" w:eastAsia="黑体" w:cs="宋体"/>
          <w:szCs w:val="21"/>
          <w:highlight w:val="none"/>
        </w:rPr>
      </w:pPr>
    </w:p>
    <w:p>
      <w:pPr>
        <w:pStyle w:val="5"/>
        <w:numPr>
          <w:ilvl w:val="0"/>
          <w:numId w:val="3"/>
        </w:numPr>
        <w:spacing w:line="340" w:lineRule="exact"/>
        <w:ind w:left="0" w:firstLine="420"/>
        <w:rPr>
          <w:rFonts w:ascii="黑体" w:hAnsi="黑体" w:cs="宋体"/>
          <w:highlight w:val="none"/>
        </w:rPr>
      </w:pPr>
      <w:r>
        <w:rPr>
          <w:rFonts w:hint="eastAsia" w:ascii="黑体" w:hAnsi="黑体"/>
          <w:highlight w:val="none"/>
        </w:rPr>
        <w:t>人力</w:t>
      </w:r>
      <w:r>
        <w:rPr>
          <w:rFonts w:hint="eastAsia" w:ascii="黑体" w:hAnsi="黑体" w:cs="宋体"/>
          <w:highlight w:val="none"/>
        </w:rPr>
        <w:t>资源三支柱包括人力资源平台、人力资源业务伙伴和（    ）</w:t>
      </w:r>
      <w:r>
        <w:rPr>
          <w:rFonts w:ascii="黑体" w:hAnsi="黑体" w:cs="宋体"/>
          <w:highlight w:val="none"/>
        </w:rPr>
        <w:t>。</w:t>
      </w:r>
    </w:p>
    <w:p>
      <w:pPr>
        <w:spacing w:line="340" w:lineRule="exact"/>
        <w:ind w:firstLine="422"/>
        <w:rPr>
          <w:rFonts w:ascii="黑体" w:hAnsi="黑体" w:eastAsia="黑体" w:cs="宋体"/>
          <w:szCs w:val="21"/>
          <w:highlight w:val="none"/>
        </w:rPr>
      </w:pPr>
      <w:r>
        <w:rPr>
          <w:rFonts w:hint="eastAsia" w:ascii="黑体" w:hAnsi="黑体" w:eastAsia="黑体" w:cs="宋体"/>
          <w:b/>
          <w:szCs w:val="21"/>
          <w:highlight w:val="none"/>
        </w:rPr>
        <w:t>答案：</w:t>
      </w:r>
      <w:r>
        <w:rPr>
          <w:rFonts w:ascii="黑体" w:hAnsi="黑体" w:eastAsia="黑体" w:cs="宋体"/>
          <w:szCs w:val="21"/>
          <w:highlight w:val="none"/>
        </w:rPr>
        <w:t>人力资源专家中心</w:t>
      </w:r>
    </w:p>
    <w:p>
      <w:pPr>
        <w:spacing w:line="340" w:lineRule="exact"/>
        <w:ind w:left="425" w:firstLine="420"/>
        <w:rPr>
          <w:rFonts w:ascii="黑体" w:hAnsi="黑体" w:eastAsia="黑体" w:cs="宋体"/>
          <w:szCs w:val="21"/>
          <w:highlight w:val="none"/>
        </w:rPr>
      </w:pPr>
    </w:p>
    <w:p>
      <w:pPr>
        <w:pStyle w:val="5"/>
        <w:numPr>
          <w:ilvl w:val="0"/>
          <w:numId w:val="3"/>
        </w:numPr>
        <w:spacing w:line="340" w:lineRule="exact"/>
        <w:ind w:left="0" w:firstLine="420"/>
        <w:rPr>
          <w:rFonts w:ascii="黑体" w:hAnsi="黑体" w:cs="宋体"/>
          <w:highlight w:val="none"/>
        </w:rPr>
      </w:pPr>
      <w:r>
        <w:rPr>
          <w:rFonts w:hint="eastAsia" w:ascii="黑体" w:hAnsi="黑体" w:cs="宋体"/>
          <w:highlight w:val="none"/>
        </w:rPr>
        <w:t>（    ）是衡量人才测评工具质量的一个重要指标。其中复本信度又称稳定性系数，是以两个测验复本来测量同一个群体的。</w:t>
      </w:r>
    </w:p>
    <w:p>
      <w:pPr>
        <w:pStyle w:val="5"/>
        <w:numPr>
          <w:ilvl w:val="0"/>
          <w:numId w:val="0"/>
        </w:numPr>
        <w:adjustRightInd/>
        <w:snapToGrid/>
        <w:spacing w:line="340" w:lineRule="exact"/>
        <w:ind w:firstLine="420" w:firstLineChars="199"/>
        <w:rPr>
          <w:rFonts w:ascii="黑体" w:hAnsi="黑体" w:cs="宋体"/>
          <w:highlight w:val="none"/>
        </w:rPr>
      </w:pPr>
      <w:r>
        <w:rPr>
          <w:rFonts w:hint="eastAsia" w:ascii="黑体" w:hAnsi="黑体" w:cs="宋体"/>
          <w:b/>
          <w:bCs/>
          <w:highlight w:val="none"/>
        </w:rPr>
        <w:t>答案</w:t>
      </w:r>
      <w:r>
        <w:rPr>
          <w:rFonts w:hint="eastAsia" w:ascii="黑体" w:hAnsi="黑体" w:cs="宋体"/>
          <w:highlight w:val="none"/>
        </w:rPr>
        <w:t>：信度</w:t>
      </w:r>
    </w:p>
    <w:p>
      <w:pPr>
        <w:pStyle w:val="5"/>
        <w:numPr>
          <w:ilvl w:val="0"/>
          <w:numId w:val="0"/>
        </w:numPr>
        <w:adjustRightInd/>
        <w:snapToGrid/>
        <w:spacing w:line="340" w:lineRule="exact"/>
        <w:ind w:left="420" w:firstLine="420" w:firstLineChars="200"/>
        <w:rPr>
          <w:rFonts w:ascii="黑体" w:hAnsi="黑体" w:cs="宋体"/>
          <w:highlight w:val="none"/>
        </w:rPr>
      </w:pPr>
    </w:p>
    <w:p>
      <w:pPr>
        <w:pStyle w:val="5"/>
        <w:numPr>
          <w:ilvl w:val="0"/>
          <w:numId w:val="3"/>
        </w:numPr>
        <w:spacing w:line="340" w:lineRule="exact"/>
        <w:ind w:left="0" w:firstLine="420"/>
        <w:rPr>
          <w:rFonts w:ascii="黑体" w:hAnsi="黑体" w:cs="宋体"/>
          <w:highlight w:val="none"/>
        </w:rPr>
      </w:pPr>
      <w:r>
        <w:rPr>
          <w:rFonts w:hint="eastAsia" w:ascii="黑体" w:hAnsi="黑体" w:cs="宋体"/>
          <w:highlight w:val="none"/>
        </w:rPr>
        <w:t>公共就业和人才服务机构党组织应当建立健全（    ），理顺流动人才党员组织关系，加强和改进流动人才党员日常教育管理。</w:t>
      </w:r>
    </w:p>
    <w:p>
      <w:pPr>
        <w:tabs>
          <w:tab w:val="left" w:pos="2310"/>
          <w:tab w:val="left" w:pos="4200"/>
          <w:tab w:val="left" w:pos="6090"/>
        </w:tabs>
        <w:autoSpaceDN w:val="0"/>
        <w:spacing w:line="340" w:lineRule="exact"/>
        <w:ind w:firstLine="422"/>
        <w:rPr>
          <w:rFonts w:ascii="黑体" w:hAnsi="黑体" w:eastAsia="黑体" w:cs="宋体"/>
          <w:szCs w:val="21"/>
          <w:highlight w:val="none"/>
        </w:rPr>
      </w:pPr>
      <w:r>
        <w:rPr>
          <w:rFonts w:hint="eastAsia" w:ascii="黑体" w:hAnsi="黑体" w:eastAsia="黑体" w:cs="宋体"/>
          <w:b/>
          <w:szCs w:val="21"/>
          <w:highlight w:val="none"/>
        </w:rPr>
        <w:t>答案</w:t>
      </w:r>
      <w:r>
        <w:rPr>
          <w:rFonts w:hint="eastAsia" w:ascii="黑体" w:hAnsi="黑体" w:eastAsia="黑体" w:cs="宋体"/>
          <w:b/>
          <w:bCs/>
          <w:szCs w:val="21"/>
          <w:highlight w:val="none"/>
        </w:rPr>
        <w:t>：</w:t>
      </w:r>
      <w:r>
        <w:rPr>
          <w:rFonts w:hint="eastAsia" w:ascii="黑体" w:hAnsi="黑体" w:eastAsia="黑体" w:cs="宋体"/>
          <w:szCs w:val="21"/>
          <w:highlight w:val="none"/>
        </w:rPr>
        <w:t>流动人才党员党组织</w:t>
      </w:r>
    </w:p>
    <w:p>
      <w:pPr>
        <w:spacing w:line="340" w:lineRule="exact"/>
        <w:ind w:firstLine="420"/>
        <w:rPr>
          <w:rFonts w:ascii="黑体" w:hAnsi="黑体" w:eastAsia="黑体" w:cs="宋体"/>
          <w:szCs w:val="21"/>
          <w:highlight w:val="none"/>
        </w:rPr>
      </w:pPr>
    </w:p>
    <w:p>
      <w:pPr>
        <w:pStyle w:val="5"/>
        <w:numPr>
          <w:ilvl w:val="0"/>
          <w:numId w:val="3"/>
        </w:numPr>
        <w:spacing w:line="340" w:lineRule="exact"/>
        <w:ind w:left="0" w:firstLine="420"/>
        <w:rPr>
          <w:rFonts w:ascii="黑体" w:hAnsi="黑体" w:cs="宋体"/>
          <w:highlight w:val="none"/>
        </w:rPr>
      </w:pPr>
      <w:r>
        <w:rPr>
          <w:rFonts w:hint="eastAsia" w:ascii="黑体" w:hAnsi="黑体" w:cs="宋体"/>
          <w:highlight w:val="none"/>
        </w:rPr>
        <w:t>经济补偿按劳动者在本单位工作的年限，每满一年支付（    ）的标准向劳动者支付。</w:t>
      </w:r>
    </w:p>
    <w:p>
      <w:pPr>
        <w:tabs>
          <w:tab w:val="left" w:pos="2310"/>
          <w:tab w:val="left" w:pos="4200"/>
          <w:tab w:val="left" w:pos="6090"/>
        </w:tabs>
        <w:autoSpaceDN w:val="0"/>
        <w:spacing w:line="340" w:lineRule="exact"/>
        <w:ind w:firstLine="422"/>
        <w:rPr>
          <w:rFonts w:ascii="黑体" w:hAnsi="黑体" w:eastAsia="黑体" w:cs="宋体"/>
          <w:szCs w:val="21"/>
          <w:highlight w:val="none"/>
        </w:rPr>
      </w:pPr>
      <w:r>
        <w:rPr>
          <w:rFonts w:hint="eastAsia" w:ascii="黑体" w:hAnsi="黑体" w:eastAsia="黑体" w:cs="宋体"/>
          <w:b/>
          <w:szCs w:val="21"/>
          <w:highlight w:val="none"/>
        </w:rPr>
        <w:t>答案：</w:t>
      </w:r>
      <w:r>
        <w:rPr>
          <w:rFonts w:hint="eastAsia" w:ascii="黑体" w:hAnsi="黑体" w:eastAsia="黑体" w:cs="宋体"/>
          <w:szCs w:val="21"/>
          <w:highlight w:val="none"/>
        </w:rPr>
        <w:t>一个月工资</w:t>
      </w:r>
    </w:p>
    <w:p>
      <w:pPr>
        <w:spacing w:line="340" w:lineRule="exact"/>
        <w:ind w:firstLine="420"/>
        <w:rPr>
          <w:rFonts w:ascii="黑体" w:hAnsi="黑体" w:eastAsia="黑体" w:cs="宋体"/>
          <w:szCs w:val="21"/>
          <w:highlight w:val="none"/>
        </w:rPr>
      </w:pPr>
    </w:p>
    <w:p>
      <w:pPr>
        <w:pStyle w:val="5"/>
        <w:numPr>
          <w:ilvl w:val="0"/>
          <w:numId w:val="3"/>
        </w:numPr>
        <w:spacing w:line="340" w:lineRule="exact"/>
        <w:ind w:left="0" w:firstLine="420"/>
        <w:rPr>
          <w:rFonts w:ascii="黑体" w:hAnsi="黑体" w:cs="宋体"/>
          <w:highlight w:val="none"/>
        </w:rPr>
      </w:pPr>
      <w:r>
        <w:rPr>
          <w:rFonts w:hint="eastAsia" w:ascii="黑体" w:hAnsi="黑体" w:cs="宋体"/>
          <w:highlight w:val="none"/>
        </w:rPr>
        <w:t>企业职工在达到国家规定的退休年龄或者完全丧失劳动能力时，可以从本人企业年金个人账户中（    ）领取企业年金，也可以将本人企业年金个人账户资金（    ）购买商业养老保险产品，依据保险合同领取待遇并享受相应的继承权；出国（境）定居人员的企业年金个人账户资金，可以根据本人要求（    ）支付给本人；职工或者退休人员死亡后，其企业年金个人账户余额可以（    ）。</w:t>
      </w:r>
    </w:p>
    <w:p>
      <w:pPr>
        <w:tabs>
          <w:tab w:val="left" w:pos="2310"/>
          <w:tab w:val="left" w:pos="4200"/>
          <w:tab w:val="left" w:pos="6090"/>
        </w:tabs>
        <w:autoSpaceDN w:val="0"/>
        <w:spacing w:line="340" w:lineRule="exact"/>
        <w:ind w:firstLine="422"/>
        <w:rPr>
          <w:rFonts w:ascii="黑体" w:hAnsi="黑体" w:eastAsia="黑体" w:cs="宋体"/>
          <w:szCs w:val="21"/>
          <w:highlight w:val="none"/>
        </w:rPr>
      </w:pPr>
      <w:r>
        <w:rPr>
          <w:rFonts w:hint="eastAsia" w:ascii="黑体" w:hAnsi="黑体" w:eastAsia="黑体" w:cs="宋体"/>
          <w:b/>
          <w:szCs w:val="21"/>
          <w:highlight w:val="none"/>
        </w:rPr>
        <w:t>答案：</w:t>
      </w:r>
      <w:r>
        <w:rPr>
          <w:rFonts w:hint="eastAsia" w:ascii="黑体" w:hAnsi="黑体" w:eastAsia="黑体" w:cs="宋体"/>
          <w:szCs w:val="21"/>
          <w:highlight w:val="none"/>
        </w:rPr>
        <w:t>按月、分次或者一次性；全部或者部分；一次性；继承</w:t>
      </w:r>
    </w:p>
    <w:p>
      <w:pPr>
        <w:spacing w:line="340" w:lineRule="exact"/>
        <w:ind w:firstLine="420"/>
        <w:jc w:val="center"/>
        <w:rPr>
          <w:rFonts w:ascii="黑体" w:hAnsi="黑体" w:eastAsia="黑体" w:cs="宋体"/>
          <w:szCs w:val="21"/>
          <w:highlight w:val="none"/>
        </w:rPr>
      </w:pPr>
    </w:p>
    <w:p>
      <w:pPr>
        <w:pStyle w:val="5"/>
        <w:numPr>
          <w:ilvl w:val="0"/>
          <w:numId w:val="3"/>
        </w:numPr>
        <w:spacing w:line="340" w:lineRule="exact"/>
        <w:ind w:left="0" w:firstLine="420"/>
        <w:rPr>
          <w:rFonts w:ascii="黑体" w:hAnsi="黑体"/>
          <w:highlight w:val="none"/>
        </w:rPr>
      </w:pPr>
      <w:r>
        <w:rPr>
          <w:rFonts w:hint="eastAsia" w:ascii="黑体" w:hAnsi="黑体"/>
          <w:highlight w:val="none"/>
        </w:rPr>
        <w:t>国家建立统一开放、竞争有序的人力资源市场体系，发挥市场在人力资源配置中的（</w:t>
      </w:r>
      <w:r>
        <w:rPr>
          <w:rFonts w:ascii="黑体" w:hAnsi="黑体"/>
          <w:highlight w:val="none"/>
        </w:rPr>
        <w:t xml:space="preserve">    </w:t>
      </w:r>
      <w:r>
        <w:rPr>
          <w:rFonts w:hint="eastAsia" w:ascii="黑体" w:hAnsi="黑体"/>
          <w:highlight w:val="none"/>
        </w:rPr>
        <w:t>）作用，健全人力资源开发机制，激发人力资源创新创造创业活力，促进人力资源市场繁荣发展。</w:t>
      </w:r>
    </w:p>
    <w:p>
      <w:pPr>
        <w:spacing w:line="340" w:lineRule="exact"/>
        <w:ind w:firstLine="422"/>
        <w:rPr>
          <w:rFonts w:ascii="黑体" w:hAnsi="黑体" w:eastAsia="黑体"/>
          <w:szCs w:val="21"/>
          <w:highlight w:val="none"/>
        </w:rPr>
      </w:pPr>
      <w:r>
        <w:rPr>
          <w:rFonts w:hint="eastAsia" w:ascii="黑体" w:hAnsi="黑体" w:eastAsia="黑体"/>
          <w:b/>
          <w:szCs w:val="21"/>
          <w:highlight w:val="none"/>
        </w:rPr>
        <w:t>答案：</w:t>
      </w:r>
      <w:r>
        <w:rPr>
          <w:rFonts w:hint="eastAsia" w:ascii="黑体" w:hAnsi="黑体" w:eastAsia="黑体"/>
          <w:szCs w:val="21"/>
          <w:highlight w:val="none"/>
        </w:rPr>
        <w:t>决定性</w:t>
      </w:r>
    </w:p>
    <w:p>
      <w:pPr>
        <w:spacing w:line="340" w:lineRule="exact"/>
        <w:ind w:firstLine="420"/>
        <w:rPr>
          <w:rFonts w:ascii="黑体" w:hAnsi="黑体" w:eastAsia="黑体"/>
          <w:szCs w:val="21"/>
          <w:highlight w:val="none"/>
        </w:rPr>
      </w:pPr>
    </w:p>
    <w:p>
      <w:pPr>
        <w:pStyle w:val="5"/>
        <w:numPr>
          <w:ilvl w:val="0"/>
          <w:numId w:val="3"/>
        </w:numPr>
        <w:spacing w:line="340" w:lineRule="exact"/>
        <w:ind w:left="0" w:firstLine="420"/>
        <w:rPr>
          <w:rFonts w:ascii="黑体" w:hAnsi="黑体"/>
          <w:highlight w:val="none"/>
        </w:rPr>
      </w:pPr>
      <w:r>
        <w:rPr>
          <w:rFonts w:hint="eastAsia" w:ascii="黑体" w:hAnsi="黑体"/>
          <w:highlight w:val="none"/>
        </w:rPr>
        <w:t>根据规定，我国境内的国家机关、社会团体、企业事业单位以及其他组织的职工每日工作</w:t>
      </w:r>
      <w:r>
        <w:rPr>
          <w:rFonts w:hint="eastAsia" w:ascii="黑体" w:hAnsi="黑体" w:cs="宋体"/>
          <w:highlight w:val="none"/>
        </w:rPr>
        <w:t>（    ）</w:t>
      </w:r>
      <w:r>
        <w:rPr>
          <w:rFonts w:ascii="黑体" w:hAnsi="黑体"/>
          <w:highlight w:val="none"/>
        </w:rPr>
        <w:t>小时，每周工作</w:t>
      </w:r>
      <w:r>
        <w:rPr>
          <w:rFonts w:hint="eastAsia" w:ascii="黑体" w:hAnsi="黑体" w:cs="宋体"/>
          <w:highlight w:val="none"/>
        </w:rPr>
        <w:t>（    ）</w:t>
      </w:r>
      <w:r>
        <w:rPr>
          <w:rFonts w:ascii="黑体" w:hAnsi="黑体"/>
          <w:highlight w:val="none"/>
        </w:rPr>
        <w:t>小时。</w:t>
      </w:r>
    </w:p>
    <w:p>
      <w:pPr>
        <w:pStyle w:val="5"/>
        <w:numPr>
          <w:ilvl w:val="0"/>
          <w:numId w:val="0"/>
        </w:numPr>
        <w:spacing w:line="340" w:lineRule="exact"/>
        <w:ind w:firstLine="420" w:firstLineChars="199"/>
        <w:rPr>
          <w:rFonts w:ascii="黑体" w:hAnsi="黑体"/>
          <w:highlight w:val="none"/>
        </w:rPr>
      </w:pPr>
      <w:r>
        <w:rPr>
          <w:rFonts w:hint="eastAsia" w:ascii="黑体" w:hAnsi="黑体"/>
          <w:b/>
          <w:highlight w:val="none"/>
        </w:rPr>
        <w:t>答案</w:t>
      </w:r>
      <w:r>
        <w:rPr>
          <w:rFonts w:hint="eastAsia" w:ascii="黑体" w:hAnsi="黑体"/>
          <w:highlight w:val="none"/>
        </w:rPr>
        <w:t>：8；40</w:t>
      </w:r>
    </w:p>
    <w:p>
      <w:pPr>
        <w:pStyle w:val="5"/>
        <w:numPr>
          <w:ilvl w:val="0"/>
          <w:numId w:val="0"/>
        </w:numPr>
        <w:spacing w:line="340" w:lineRule="exact"/>
        <w:ind w:left="420" w:firstLine="420" w:firstLineChars="200"/>
        <w:rPr>
          <w:rFonts w:ascii="黑体" w:hAnsi="黑体"/>
          <w:highlight w:val="none"/>
        </w:rPr>
      </w:pPr>
    </w:p>
    <w:p>
      <w:pPr>
        <w:pStyle w:val="5"/>
        <w:numPr>
          <w:ilvl w:val="0"/>
          <w:numId w:val="3"/>
        </w:numPr>
        <w:spacing w:line="340" w:lineRule="exact"/>
        <w:ind w:left="0" w:firstLine="420"/>
        <w:rPr>
          <w:rFonts w:ascii="黑体" w:hAnsi="黑体"/>
          <w:highlight w:val="none"/>
        </w:rPr>
      </w:pPr>
      <w:r>
        <w:rPr>
          <w:rFonts w:hint="eastAsia" w:ascii="黑体" w:hAnsi="黑体"/>
          <w:highlight w:val="none"/>
        </w:rPr>
        <w:t>公共就业服务机构应当配备专（兼）职职业指导工作人员，向（</w:t>
      </w:r>
      <w:r>
        <w:rPr>
          <w:rFonts w:ascii="黑体" w:hAnsi="黑体"/>
          <w:highlight w:val="none"/>
        </w:rPr>
        <w:t xml:space="preserve">    </w:t>
      </w:r>
      <w:r>
        <w:rPr>
          <w:rFonts w:hint="eastAsia" w:ascii="黑体" w:hAnsi="黑体"/>
          <w:highlight w:val="none"/>
        </w:rPr>
        <w:t>）提供职业指导服务。</w:t>
      </w:r>
    </w:p>
    <w:p>
      <w:pPr>
        <w:spacing w:line="340" w:lineRule="exact"/>
        <w:ind w:firstLine="422"/>
        <w:rPr>
          <w:rFonts w:ascii="黑体" w:hAnsi="黑体" w:eastAsia="黑体" w:cs="宋体"/>
          <w:szCs w:val="21"/>
          <w:highlight w:val="none"/>
        </w:rPr>
      </w:pPr>
      <w:r>
        <w:rPr>
          <w:rFonts w:hint="eastAsia" w:ascii="黑体" w:hAnsi="黑体" w:eastAsia="黑体" w:cs="宋体"/>
          <w:b/>
          <w:bCs/>
          <w:szCs w:val="21"/>
          <w:highlight w:val="none"/>
        </w:rPr>
        <w:t>答案：</w:t>
      </w:r>
      <w:r>
        <w:rPr>
          <w:rFonts w:hint="eastAsia" w:ascii="黑体" w:hAnsi="黑体" w:eastAsia="黑体" w:cs="宋体"/>
          <w:szCs w:val="21"/>
          <w:highlight w:val="none"/>
        </w:rPr>
        <w:t>劳动者和用人单位</w:t>
      </w:r>
    </w:p>
    <w:p>
      <w:pPr>
        <w:spacing w:line="340" w:lineRule="exact"/>
        <w:ind w:firstLine="420"/>
        <w:rPr>
          <w:rFonts w:ascii="黑体" w:hAnsi="黑体" w:eastAsia="黑体" w:cs="宋体"/>
          <w:szCs w:val="21"/>
          <w:highlight w:val="none"/>
        </w:rPr>
      </w:pPr>
    </w:p>
    <w:p>
      <w:pPr>
        <w:pStyle w:val="5"/>
        <w:numPr>
          <w:ilvl w:val="0"/>
          <w:numId w:val="3"/>
        </w:numPr>
        <w:spacing w:line="340" w:lineRule="exact"/>
        <w:ind w:left="0" w:firstLine="420"/>
        <w:rPr>
          <w:rFonts w:ascii="黑体" w:hAnsi="黑体"/>
          <w:highlight w:val="none"/>
        </w:rPr>
      </w:pPr>
      <w:r>
        <w:rPr>
          <w:rFonts w:hint="eastAsia" w:ascii="黑体" w:hAnsi="黑体"/>
          <w:highlight w:val="none"/>
        </w:rPr>
        <w:t>《关于改革完善技能人才评价制度的指导意见》提出，建立并推行职业技能等级制度，由（</w:t>
      </w:r>
      <w:r>
        <w:rPr>
          <w:rFonts w:ascii="黑体" w:hAnsi="黑体"/>
          <w:highlight w:val="none"/>
        </w:rPr>
        <w:t xml:space="preserve">    </w:t>
      </w:r>
      <w:r>
        <w:rPr>
          <w:rFonts w:hint="eastAsia" w:ascii="黑体" w:hAnsi="黑体"/>
          <w:highlight w:val="none"/>
        </w:rPr>
        <w:t>）和（</w:t>
      </w:r>
      <w:r>
        <w:rPr>
          <w:rFonts w:ascii="黑体" w:hAnsi="黑体"/>
          <w:highlight w:val="none"/>
        </w:rPr>
        <w:t xml:space="preserve">    </w:t>
      </w:r>
      <w:r>
        <w:rPr>
          <w:rFonts w:hint="eastAsia" w:ascii="黑体" w:hAnsi="黑体"/>
          <w:highlight w:val="none"/>
        </w:rPr>
        <w:t>）按照有关规定开展职业技能等级认定。</w:t>
      </w:r>
    </w:p>
    <w:p>
      <w:pPr>
        <w:spacing w:line="340" w:lineRule="exact"/>
        <w:ind w:firstLine="422"/>
        <w:rPr>
          <w:rFonts w:ascii="黑体" w:hAnsi="黑体" w:eastAsia="黑体" w:cs="宋体"/>
          <w:szCs w:val="21"/>
          <w:highlight w:val="none"/>
        </w:rPr>
      </w:pPr>
      <w:r>
        <w:rPr>
          <w:rFonts w:hint="eastAsia" w:ascii="黑体" w:hAnsi="黑体" w:eastAsia="黑体" w:cs="宋体"/>
          <w:b/>
          <w:bCs/>
          <w:szCs w:val="21"/>
          <w:highlight w:val="none"/>
        </w:rPr>
        <w:t>答案：</w:t>
      </w:r>
      <w:r>
        <w:rPr>
          <w:rFonts w:hint="eastAsia" w:ascii="黑体" w:hAnsi="黑体" w:eastAsia="黑体" w:cs="宋体"/>
          <w:szCs w:val="21"/>
          <w:highlight w:val="none"/>
        </w:rPr>
        <w:t xml:space="preserve">用人单位；社会培训评价组织 </w:t>
      </w:r>
    </w:p>
    <w:p>
      <w:pPr>
        <w:spacing w:line="340" w:lineRule="exact"/>
        <w:ind w:firstLine="420"/>
        <w:rPr>
          <w:rFonts w:ascii="黑体" w:hAnsi="黑体" w:eastAsia="黑体" w:cs="宋体"/>
          <w:szCs w:val="21"/>
          <w:highlight w:val="none"/>
        </w:rPr>
      </w:pPr>
    </w:p>
    <w:p>
      <w:pPr>
        <w:pStyle w:val="5"/>
        <w:numPr>
          <w:ilvl w:val="0"/>
          <w:numId w:val="3"/>
        </w:numPr>
        <w:spacing w:line="340" w:lineRule="exact"/>
        <w:ind w:left="0" w:firstLine="420"/>
        <w:rPr>
          <w:rFonts w:ascii="黑体" w:hAnsi="黑体"/>
          <w:highlight w:val="none"/>
        </w:rPr>
      </w:pPr>
      <w:r>
        <w:rPr>
          <w:rFonts w:hint="eastAsia" w:ascii="黑体" w:hAnsi="黑体"/>
          <w:highlight w:val="none"/>
        </w:rPr>
        <w:t>《劳动合同法》规定，劳动者开始依法享受《基本养老保险》待遇的，劳动合同</w:t>
      </w:r>
      <w:r>
        <w:rPr>
          <w:rFonts w:hint="eastAsia" w:ascii="黑体" w:hAnsi="黑体" w:cs="宋体"/>
          <w:highlight w:val="none"/>
        </w:rPr>
        <w:t>（    ）</w:t>
      </w:r>
      <w:r>
        <w:rPr>
          <w:rFonts w:ascii="黑体" w:hAnsi="黑体"/>
          <w:highlight w:val="none"/>
        </w:rPr>
        <w:t>。</w:t>
      </w:r>
    </w:p>
    <w:p>
      <w:pPr>
        <w:spacing w:line="340" w:lineRule="exact"/>
        <w:ind w:firstLine="422"/>
        <w:rPr>
          <w:rFonts w:ascii="黑体" w:hAnsi="黑体" w:eastAsia="黑体" w:cs="宋体"/>
          <w:b/>
          <w:bCs/>
          <w:szCs w:val="21"/>
          <w:highlight w:val="none"/>
        </w:rPr>
      </w:pPr>
      <w:r>
        <w:rPr>
          <w:rFonts w:hint="eastAsia" w:ascii="黑体" w:hAnsi="黑体" w:eastAsia="黑体" w:cs="宋体"/>
          <w:b/>
          <w:bCs/>
          <w:szCs w:val="21"/>
          <w:highlight w:val="none"/>
        </w:rPr>
        <w:t>答案：</w:t>
      </w:r>
      <w:r>
        <w:rPr>
          <w:rFonts w:hint="eastAsia" w:ascii="黑体" w:hAnsi="黑体" w:eastAsia="黑体" w:cs="宋体"/>
          <w:bCs/>
          <w:szCs w:val="21"/>
          <w:highlight w:val="none"/>
        </w:rPr>
        <w:t>终止</w:t>
      </w:r>
    </w:p>
    <w:p>
      <w:pPr>
        <w:spacing w:line="340" w:lineRule="exact"/>
        <w:ind w:left="425" w:firstLine="420"/>
        <w:rPr>
          <w:rFonts w:ascii="黑体" w:hAnsi="黑体" w:eastAsia="黑体"/>
          <w:szCs w:val="21"/>
          <w:highlight w:val="none"/>
        </w:rPr>
      </w:pPr>
    </w:p>
    <w:p>
      <w:pPr>
        <w:pStyle w:val="5"/>
        <w:numPr>
          <w:ilvl w:val="0"/>
          <w:numId w:val="3"/>
        </w:numPr>
        <w:spacing w:line="340" w:lineRule="exact"/>
        <w:ind w:left="0" w:firstLine="420"/>
        <w:rPr>
          <w:rFonts w:ascii="黑体" w:hAnsi="黑体"/>
          <w:highlight w:val="none"/>
        </w:rPr>
      </w:pPr>
      <w:r>
        <w:rPr>
          <w:rFonts w:hint="eastAsia" w:ascii="黑体" w:hAnsi="黑体"/>
          <w:highlight w:val="none"/>
        </w:rPr>
        <w:t>对不裁员或少裁员的中小微企业，失业保险稳岗返还标准最高可提至企业及其职工上年度缴纳失业保险费的（</w:t>
      </w:r>
      <w:r>
        <w:rPr>
          <w:rFonts w:ascii="黑体" w:hAnsi="黑体"/>
          <w:highlight w:val="none"/>
        </w:rPr>
        <w:t xml:space="preserve">    </w:t>
      </w:r>
      <w:r>
        <w:rPr>
          <w:rFonts w:hint="eastAsia" w:ascii="黑体" w:hAnsi="黑体"/>
          <w:highlight w:val="none"/>
        </w:rPr>
        <w:t>）</w:t>
      </w:r>
      <w:r>
        <w:rPr>
          <w:rFonts w:ascii="黑体" w:hAnsi="黑体"/>
          <w:highlight w:val="none"/>
        </w:rPr>
        <w:t>%</w:t>
      </w:r>
      <w:r>
        <w:rPr>
          <w:rFonts w:hint="eastAsia" w:ascii="黑体" w:hAnsi="黑体"/>
          <w:highlight w:val="none"/>
        </w:rPr>
        <w:t>。</w:t>
      </w:r>
    </w:p>
    <w:p>
      <w:pPr>
        <w:spacing w:line="340" w:lineRule="exact"/>
        <w:ind w:firstLine="422"/>
        <w:rPr>
          <w:rFonts w:ascii="黑体" w:hAnsi="黑体" w:eastAsia="黑体" w:cs="宋体"/>
          <w:bCs/>
          <w:color w:val="333333"/>
          <w:szCs w:val="21"/>
          <w:highlight w:val="none"/>
          <w:shd w:val="clear" w:color="auto" w:fill="FFFFFF"/>
        </w:rPr>
      </w:pPr>
      <w:r>
        <w:rPr>
          <w:rFonts w:hint="eastAsia" w:ascii="黑体" w:hAnsi="黑体" w:eastAsia="黑体" w:cs="宋体"/>
          <w:b/>
          <w:bCs/>
          <w:color w:val="333333"/>
          <w:szCs w:val="21"/>
          <w:highlight w:val="none"/>
          <w:shd w:val="clear" w:color="auto" w:fill="FFFFFF"/>
        </w:rPr>
        <w:t>答案：</w:t>
      </w:r>
      <w:r>
        <w:rPr>
          <w:rFonts w:hint="eastAsia" w:ascii="黑体" w:hAnsi="黑体" w:eastAsia="黑体" w:cs="宋体"/>
          <w:bCs/>
          <w:color w:val="333333"/>
          <w:szCs w:val="21"/>
          <w:highlight w:val="none"/>
          <w:shd w:val="clear" w:color="auto" w:fill="FFFFFF"/>
        </w:rPr>
        <w:t>100</w:t>
      </w:r>
    </w:p>
    <w:p>
      <w:pPr>
        <w:spacing w:line="340" w:lineRule="exact"/>
        <w:ind w:firstLine="422"/>
        <w:rPr>
          <w:rFonts w:ascii="黑体" w:hAnsi="黑体" w:eastAsia="黑体" w:cs="宋体"/>
          <w:b/>
          <w:bCs/>
          <w:color w:val="333333"/>
          <w:szCs w:val="21"/>
          <w:highlight w:val="none"/>
          <w:shd w:val="clear" w:color="auto" w:fill="FFFFFF"/>
        </w:rPr>
      </w:pPr>
    </w:p>
    <w:p>
      <w:pPr>
        <w:pStyle w:val="5"/>
        <w:numPr>
          <w:ilvl w:val="0"/>
          <w:numId w:val="3"/>
        </w:numPr>
        <w:spacing w:line="340" w:lineRule="exact"/>
        <w:ind w:left="0" w:firstLine="420"/>
        <w:rPr>
          <w:rFonts w:ascii="黑体" w:hAnsi="黑体"/>
          <w:highlight w:val="none"/>
        </w:rPr>
      </w:pPr>
      <w:r>
        <w:rPr>
          <w:rFonts w:hint="eastAsia" w:ascii="黑体" w:hAnsi="黑体"/>
          <w:highlight w:val="none"/>
        </w:rPr>
        <w:t>职工个人缴费由企业从职工个人工资中（</w:t>
      </w:r>
      <w:r>
        <w:rPr>
          <w:rFonts w:ascii="黑体" w:hAnsi="黑体"/>
          <w:highlight w:val="none"/>
        </w:rPr>
        <w:t xml:space="preserve">    </w:t>
      </w:r>
      <w:r>
        <w:rPr>
          <w:rFonts w:hint="eastAsia" w:ascii="黑体" w:hAnsi="黑体"/>
          <w:highlight w:val="none"/>
        </w:rPr>
        <w:t>）。</w:t>
      </w:r>
    </w:p>
    <w:p>
      <w:pPr>
        <w:spacing w:line="340" w:lineRule="exact"/>
        <w:ind w:firstLine="422"/>
        <w:rPr>
          <w:rFonts w:ascii="黑体" w:hAnsi="黑体" w:eastAsia="黑体"/>
          <w:szCs w:val="21"/>
          <w:highlight w:val="none"/>
        </w:rPr>
      </w:pPr>
      <w:r>
        <w:rPr>
          <w:rFonts w:hint="eastAsia" w:ascii="黑体" w:hAnsi="黑体" w:eastAsia="黑体"/>
          <w:b/>
          <w:szCs w:val="21"/>
          <w:highlight w:val="none"/>
        </w:rPr>
        <w:t>答案：</w:t>
      </w:r>
      <w:r>
        <w:rPr>
          <w:rFonts w:hint="eastAsia" w:ascii="黑体" w:hAnsi="黑体" w:eastAsia="黑体"/>
          <w:szCs w:val="21"/>
          <w:highlight w:val="none"/>
        </w:rPr>
        <w:t>代扣代缴</w:t>
      </w:r>
    </w:p>
    <w:p>
      <w:pPr>
        <w:spacing w:line="340" w:lineRule="exact"/>
        <w:ind w:firstLine="420"/>
        <w:jc w:val="center"/>
        <w:rPr>
          <w:rFonts w:ascii="黑体" w:hAnsi="黑体" w:eastAsia="黑体"/>
          <w:szCs w:val="21"/>
          <w:highlight w:val="none"/>
        </w:rPr>
      </w:pPr>
    </w:p>
    <w:p>
      <w:pPr>
        <w:pStyle w:val="5"/>
        <w:numPr>
          <w:ilvl w:val="0"/>
          <w:numId w:val="3"/>
        </w:numPr>
        <w:spacing w:line="340" w:lineRule="exact"/>
        <w:ind w:left="0" w:firstLine="420"/>
        <w:rPr>
          <w:rFonts w:ascii="黑体" w:hAnsi="黑体" w:cs="宋体"/>
          <w:highlight w:val="none"/>
        </w:rPr>
      </w:pPr>
      <w:r>
        <w:rPr>
          <w:rFonts w:hint="eastAsia" w:ascii="黑体" w:hAnsi="黑体" w:cs="宋体"/>
          <w:highlight w:val="none"/>
        </w:rPr>
        <w:t>在工作时间和工作场所内，因（    ）受到事故伤害的应当认定工伤。</w:t>
      </w:r>
    </w:p>
    <w:p>
      <w:pPr>
        <w:spacing w:line="340" w:lineRule="exact"/>
        <w:ind w:firstLine="422"/>
        <w:rPr>
          <w:rFonts w:ascii="黑体" w:hAnsi="黑体" w:eastAsia="黑体" w:cs="宋体"/>
          <w:szCs w:val="21"/>
          <w:highlight w:val="none"/>
        </w:rPr>
      </w:pPr>
      <w:r>
        <w:rPr>
          <w:rFonts w:hint="eastAsia" w:ascii="黑体" w:hAnsi="黑体" w:eastAsia="黑体" w:cs="宋体"/>
          <w:b/>
          <w:szCs w:val="21"/>
          <w:highlight w:val="none"/>
        </w:rPr>
        <w:t>答案：</w:t>
      </w:r>
      <w:r>
        <w:rPr>
          <w:rFonts w:hint="eastAsia" w:ascii="黑体" w:hAnsi="黑体" w:eastAsia="黑体" w:cs="宋体"/>
          <w:szCs w:val="21"/>
          <w:highlight w:val="none"/>
        </w:rPr>
        <w:t>工作原因</w:t>
      </w:r>
    </w:p>
    <w:p>
      <w:pPr>
        <w:spacing w:line="340" w:lineRule="exact"/>
        <w:ind w:firstLine="420"/>
        <w:jc w:val="center"/>
        <w:rPr>
          <w:rFonts w:ascii="黑体" w:hAnsi="黑体" w:eastAsia="黑体" w:cs="宋体"/>
          <w:szCs w:val="21"/>
          <w:highlight w:val="none"/>
        </w:rPr>
      </w:pPr>
    </w:p>
    <w:p>
      <w:pPr>
        <w:pStyle w:val="5"/>
        <w:numPr>
          <w:ilvl w:val="0"/>
          <w:numId w:val="3"/>
        </w:numPr>
        <w:spacing w:line="340" w:lineRule="exact"/>
        <w:ind w:left="0" w:firstLine="420"/>
        <w:rPr>
          <w:rFonts w:ascii="黑体" w:hAnsi="黑体" w:cs="宋体"/>
          <w:highlight w:val="none"/>
        </w:rPr>
      </w:pPr>
      <w:r>
        <w:rPr>
          <w:rFonts w:hint="eastAsia" w:ascii="黑体" w:hAnsi="黑体" w:cs="宋体"/>
          <w:highlight w:val="none"/>
        </w:rPr>
        <w:t>工伤保险基金由用人单位缴纳的（    ）、工伤保险基金的利息和依法纳入工伤保险基金的其他资金构成。</w:t>
      </w:r>
    </w:p>
    <w:p>
      <w:pPr>
        <w:spacing w:line="340" w:lineRule="exact"/>
        <w:ind w:firstLine="422"/>
        <w:rPr>
          <w:rFonts w:ascii="黑体" w:hAnsi="黑体" w:eastAsia="黑体" w:cs="宋体"/>
          <w:szCs w:val="21"/>
          <w:highlight w:val="none"/>
        </w:rPr>
      </w:pPr>
      <w:r>
        <w:rPr>
          <w:rFonts w:hint="eastAsia" w:ascii="黑体" w:hAnsi="黑体" w:eastAsia="黑体" w:cs="宋体"/>
          <w:b/>
          <w:szCs w:val="21"/>
          <w:highlight w:val="none"/>
        </w:rPr>
        <w:t>答案：</w:t>
      </w:r>
      <w:r>
        <w:rPr>
          <w:rFonts w:hint="eastAsia" w:ascii="黑体" w:hAnsi="黑体" w:eastAsia="黑体" w:cs="宋体"/>
          <w:szCs w:val="21"/>
          <w:highlight w:val="none"/>
        </w:rPr>
        <w:t>工伤保险费</w:t>
      </w:r>
    </w:p>
    <w:p>
      <w:pPr>
        <w:spacing w:line="340" w:lineRule="exact"/>
        <w:ind w:firstLine="420"/>
        <w:rPr>
          <w:rFonts w:ascii="黑体" w:hAnsi="黑体" w:eastAsia="黑体" w:cs="宋体"/>
          <w:szCs w:val="21"/>
          <w:highlight w:val="none"/>
        </w:rPr>
      </w:pPr>
      <w:r>
        <w:rPr>
          <w:rFonts w:hint="eastAsia" w:ascii="黑体" w:hAnsi="黑体" w:eastAsia="黑体" w:cs="宋体"/>
          <w:szCs w:val="21"/>
          <w:highlight w:val="none"/>
        </w:rPr>
        <w:t xml:space="preserve"> </w:t>
      </w:r>
    </w:p>
    <w:p>
      <w:pPr>
        <w:pStyle w:val="5"/>
        <w:numPr>
          <w:ilvl w:val="0"/>
          <w:numId w:val="3"/>
        </w:numPr>
        <w:spacing w:line="340" w:lineRule="exact"/>
        <w:ind w:left="0" w:firstLine="420"/>
        <w:rPr>
          <w:rFonts w:ascii="黑体" w:hAnsi="黑体" w:cs="宋体"/>
          <w:highlight w:val="none"/>
        </w:rPr>
      </w:pPr>
      <w:r>
        <w:rPr>
          <w:rFonts w:hint="eastAsia" w:ascii="黑体" w:hAnsi="黑体" w:cs="宋体"/>
          <w:highlight w:val="none"/>
        </w:rPr>
        <w:t>人才集体户口是指户籍随同（    ）存放在县级以上公共就业和人才服务机构集体户上的流动人员户口。</w:t>
      </w:r>
    </w:p>
    <w:p>
      <w:pPr>
        <w:spacing w:line="340" w:lineRule="exact"/>
        <w:ind w:firstLine="422"/>
        <w:rPr>
          <w:rFonts w:ascii="黑体" w:hAnsi="黑体" w:eastAsia="黑体" w:cs="宋体"/>
          <w:szCs w:val="21"/>
          <w:highlight w:val="none"/>
        </w:rPr>
      </w:pPr>
      <w:r>
        <w:rPr>
          <w:rFonts w:hint="eastAsia" w:ascii="黑体" w:hAnsi="黑体" w:eastAsia="黑体" w:cs="宋体"/>
          <w:b/>
          <w:szCs w:val="21"/>
          <w:highlight w:val="none"/>
        </w:rPr>
        <w:t>答案：</w:t>
      </w:r>
      <w:r>
        <w:rPr>
          <w:rFonts w:hint="eastAsia" w:ascii="黑体" w:hAnsi="黑体" w:eastAsia="黑体" w:cs="宋体"/>
          <w:szCs w:val="21"/>
          <w:highlight w:val="none"/>
        </w:rPr>
        <w:t>本人人事档案</w:t>
      </w:r>
    </w:p>
    <w:p>
      <w:pPr>
        <w:spacing w:line="340" w:lineRule="exact"/>
        <w:ind w:firstLine="420"/>
        <w:jc w:val="center"/>
        <w:rPr>
          <w:rFonts w:ascii="黑体" w:hAnsi="黑体" w:eastAsia="黑体" w:cs="宋体"/>
          <w:szCs w:val="21"/>
          <w:highlight w:val="none"/>
        </w:rPr>
      </w:pPr>
    </w:p>
    <w:p>
      <w:pPr>
        <w:pStyle w:val="5"/>
        <w:numPr>
          <w:ilvl w:val="0"/>
          <w:numId w:val="3"/>
        </w:numPr>
        <w:spacing w:line="340" w:lineRule="exact"/>
        <w:ind w:left="0" w:firstLine="420"/>
        <w:rPr>
          <w:rFonts w:ascii="黑体" w:hAnsi="黑体" w:cs="宋体"/>
          <w:highlight w:val="none"/>
        </w:rPr>
      </w:pPr>
      <w:r>
        <w:rPr>
          <w:rFonts w:hint="eastAsia" w:ascii="黑体" w:hAnsi="黑体" w:cs="宋体"/>
          <w:highlight w:val="none"/>
        </w:rPr>
        <w:t>流动人员人事档案具体由（    ）以及（    ）的单位管理，其他单位未经授权不得管理流动人员人事档案。</w:t>
      </w:r>
    </w:p>
    <w:p>
      <w:pPr>
        <w:spacing w:line="340" w:lineRule="exact"/>
        <w:ind w:firstLine="422"/>
        <w:rPr>
          <w:rFonts w:ascii="黑体" w:hAnsi="黑体" w:eastAsia="黑体" w:cs="宋体"/>
          <w:szCs w:val="21"/>
          <w:highlight w:val="none"/>
        </w:rPr>
      </w:pPr>
      <w:r>
        <w:rPr>
          <w:rFonts w:hint="eastAsia" w:ascii="黑体" w:hAnsi="黑体" w:eastAsia="黑体" w:cs="宋体"/>
          <w:b/>
          <w:bCs/>
          <w:szCs w:val="21"/>
          <w:highlight w:val="none"/>
        </w:rPr>
        <w:t>答案：</w:t>
      </w:r>
      <w:r>
        <w:rPr>
          <w:rFonts w:hint="eastAsia" w:ascii="黑体" w:hAnsi="黑体" w:eastAsia="黑体" w:cs="宋体"/>
          <w:szCs w:val="21"/>
          <w:highlight w:val="none"/>
        </w:rPr>
        <w:t>县级以上（含县级）公共就业和人才服务机构；经人力资源社会保障部门授权</w:t>
      </w:r>
    </w:p>
    <w:p>
      <w:pPr>
        <w:spacing w:line="340" w:lineRule="exact"/>
        <w:ind w:firstLine="420"/>
        <w:rPr>
          <w:rFonts w:ascii="黑体" w:hAnsi="黑体" w:eastAsia="黑体" w:cs="宋体"/>
          <w:szCs w:val="21"/>
          <w:highlight w:val="none"/>
        </w:rPr>
      </w:pPr>
    </w:p>
    <w:p>
      <w:pPr>
        <w:pStyle w:val="5"/>
        <w:numPr>
          <w:ilvl w:val="0"/>
          <w:numId w:val="3"/>
        </w:numPr>
        <w:spacing w:line="340" w:lineRule="exact"/>
        <w:ind w:left="0" w:firstLine="420"/>
        <w:rPr>
          <w:rFonts w:ascii="黑体" w:hAnsi="黑体" w:cs="宋体"/>
          <w:highlight w:val="none"/>
        </w:rPr>
      </w:pPr>
      <w:r>
        <w:rPr>
          <w:rFonts w:hint="eastAsia" w:ascii="黑体" w:hAnsi="黑体" w:cs="宋体"/>
          <w:highlight w:val="none"/>
        </w:rPr>
        <w:t>计算未休年休假工资报酬的日工资收入按照职工本人的月工资除以月计薪天数（    ）天进行折算。</w:t>
      </w:r>
    </w:p>
    <w:p>
      <w:pPr>
        <w:spacing w:line="340" w:lineRule="exact"/>
        <w:ind w:firstLine="422"/>
        <w:rPr>
          <w:rFonts w:ascii="黑体" w:hAnsi="黑体" w:eastAsia="黑体" w:cs="宋体"/>
          <w:szCs w:val="21"/>
          <w:highlight w:val="none"/>
        </w:rPr>
      </w:pPr>
      <w:r>
        <w:rPr>
          <w:rFonts w:hint="eastAsia" w:ascii="黑体" w:hAnsi="黑体" w:eastAsia="黑体" w:cs="宋体"/>
          <w:b/>
          <w:szCs w:val="21"/>
          <w:highlight w:val="none"/>
        </w:rPr>
        <w:t>答案：</w:t>
      </w:r>
      <w:r>
        <w:rPr>
          <w:rFonts w:hint="eastAsia" w:ascii="黑体" w:hAnsi="黑体" w:eastAsia="黑体" w:cs="宋体"/>
          <w:szCs w:val="21"/>
          <w:highlight w:val="none"/>
        </w:rPr>
        <w:t>21.75天</w:t>
      </w:r>
    </w:p>
    <w:p>
      <w:pPr>
        <w:spacing w:line="340" w:lineRule="exact"/>
        <w:ind w:firstLine="420"/>
        <w:jc w:val="center"/>
        <w:rPr>
          <w:rFonts w:ascii="黑体" w:hAnsi="黑体" w:eastAsia="黑体" w:cs="宋体"/>
          <w:szCs w:val="21"/>
          <w:highlight w:val="none"/>
        </w:rPr>
      </w:pPr>
    </w:p>
    <w:p>
      <w:pPr>
        <w:pStyle w:val="5"/>
        <w:numPr>
          <w:ilvl w:val="0"/>
          <w:numId w:val="3"/>
        </w:numPr>
        <w:spacing w:line="340" w:lineRule="exact"/>
        <w:ind w:left="0" w:firstLine="420"/>
        <w:rPr>
          <w:rFonts w:ascii="黑体" w:hAnsi="黑体" w:cs="宋体"/>
          <w:highlight w:val="none"/>
        </w:rPr>
      </w:pPr>
      <w:r>
        <w:rPr>
          <w:rFonts w:hint="eastAsia" w:ascii="黑体" w:hAnsi="黑体" w:cs="宋体"/>
          <w:highlight w:val="none"/>
        </w:rPr>
        <w:t>女职工生育或者流产的医疗费用，按照生育保险规定的项目和标准，对已经参加生育保险的，由（    ）支付</w:t>
      </w:r>
      <w:r>
        <w:rPr>
          <w:rFonts w:hint="eastAsia" w:ascii="黑体" w:hAnsi="黑体" w:cs="宋体"/>
          <w:highlight w:val="none"/>
          <w:lang w:eastAsia="zh-CN"/>
        </w:rPr>
        <w:t>；</w:t>
      </w:r>
      <w:r>
        <w:rPr>
          <w:rFonts w:hint="eastAsia" w:ascii="黑体" w:hAnsi="黑体" w:cs="宋体"/>
          <w:highlight w:val="none"/>
        </w:rPr>
        <w:t>对未参加生育保险的，由（    ）支付。</w:t>
      </w:r>
    </w:p>
    <w:p>
      <w:pPr>
        <w:spacing w:line="340" w:lineRule="exact"/>
        <w:ind w:firstLine="422"/>
        <w:rPr>
          <w:rFonts w:ascii="黑体" w:hAnsi="黑体" w:eastAsia="黑体" w:cs="宋体"/>
          <w:szCs w:val="21"/>
          <w:highlight w:val="none"/>
        </w:rPr>
      </w:pPr>
      <w:r>
        <w:rPr>
          <w:rFonts w:hint="eastAsia" w:ascii="黑体" w:hAnsi="黑体" w:eastAsia="黑体" w:cs="宋体"/>
          <w:b/>
          <w:szCs w:val="21"/>
          <w:highlight w:val="none"/>
        </w:rPr>
        <w:t>答案：</w:t>
      </w:r>
      <w:r>
        <w:rPr>
          <w:rFonts w:hint="eastAsia" w:ascii="黑体" w:hAnsi="黑体" w:eastAsia="黑体" w:cs="宋体"/>
          <w:szCs w:val="21"/>
          <w:highlight w:val="none"/>
        </w:rPr>
        <w:t>生育保险基金；用人单位</w:t>
      </w:r>
    </w:p>
    <w:p>
      <w:pPr>
        <w:spacing w:line="340" w:lineRule="exact"/>
        <w:ind w:firstLine="420"/>
        <w:rPr>
          <w:rFonts w:ascii="黑体" w:hAnsi="黑体" w:eastAsia="黑体" w:cs="宋体"/>
          <w:szCs w:val="21"/>
          <w:highlight w:val="none"/>
        </w:rPr>
      </w:pPr>
    </w:p>
    <w:p>
      <w:pPr>
        <w:pStyle w:val="5"/>
        <w:numPr>
          <w:ilvl w:val="0"/>
          <w:numId w:val="3"/>
        </w:numPr>
        <w:spacing w:line="340" w:lineRule="exact"/>
        <w:ind w:left="0" w:firstLine="420"/>
        <w:rPr>
          <w:rFonts w:ascii="黑体" w:hAnsi="黑体" w:cs="宋体"/>
          <w:highlight w:val="none"/>
        </w:rPr>
      </w:pPr>
      <w:r>
        <w:rPr>
          <w:rFonts w:hint="eastAsia" w:ascii="黑体" w:hAnsi="黑体" w:cs="宋体"/>
          <w:highlight w:val="none"/>
        </w:rPr>
        <w:t>无固定期限劳动合同，是指用人单位与劳动者约定无确定（    ）时间的劳动合同。</w:t>
      </w:r>
    </w:p>
    <w:p>
      <w:pPr>
        <w:pStyle w:val="5"/>
        <w:numPr>
          <w:ilvl w:val="0"/>
          <w:numId w:val="0"/>
        </w:numPr>
        <w:adjustRightInd/>
        <w:snapToGrid/>
        <w:spacing w:line="340" w:lineRule="exact"/>
        <w:ind w:firstLine="420" w:firstLineChars="199"/>
        <w:rPr>
          <w:rFonts w:ascii="黑体" w:hAnsi="黑体" w:cs="宋体"/>
          <w:highlight w:val="none"/>
        </w:rPr>
      </w:pPr>
      <w:r>
        <w:rPr>
          <w:rFonts w:hint="eastAsia" w:ascii="黑体" w:hAnsi="黑体" w:cs="宋体"/>
          <w:b/>
          <w:bCs/>
          <w:highlight w:val="none"/>
        </w:rPr>
        <w:t>答案</w:t>
      </w:r>
      <w:r>
        <w:rPr>
          <w:rFonts w:hint="eastAsia" w:ascii="黑体" w:hAnsi="黑体" w:cs="宋体"/>
          <w:highlight w:val="none"/>
        </w:rPr>
        <w:t>：终止</w:t>
      </w:r>
    </w:p>
    <w:p>
      <w:pPr>
        <w:pStyle w:val="5"/>
        <w:numPr>
          <w:ilvl w:val="0"/>
          <w:numId w:val="0"/>
        </w:numPr>
        <w:adjustRightInd/>
        <w:snapToGrid/>
        <w:spacing w:line="340" w:lineRule="exact"/>
        <w:ind w:left="420" w:firstLine="420" w:firstLineChars="200"/>
        <w:rPr>
          <w:rFonts w:ascii="黑体" w:hAnsi="黑体" w:cs="宋体"/>
          <w:highlight w:val="none"/>
        </w:rPr>
      </w:pPr>
    </w:p>
    <w:p>
      <w:pPr>
        <w:pStyle w:val="5"/>
        <w:numPr>
          <w:ilvl w:val="0"/>
          <w:numId w:val="3"/>
        </w:numPr>
        <w:spacing w:line="340" w:lineRule="exact"/>
        <w:ind w:left="0" w:firstLine="420"/>
        <w:rPr>
          <w:rFonts w:ascii="黑体" w:hAnsi="黑体" w:cs="宋体"/>
          <w:highlight w:val="none"/>
        </w:rPr>
      </w:pPr>
      <w:r>
        <w:rPr>
          <w:rFonts w:hint="eastAsia" w:ascii="黑体" w:hAnsi="黑体" w:cs="宋体"/>
          <w:highlight w:val="none"/>
        </w:rPr>
        <w:t>《人力资源市场暂行条例》规定，（    ）应当依照</w:t>
      </w:r>
      <w:r>
        <w:rPr>
          <w:rFonts w:hint="eastAsia" w:ascii="黑体" w:hAnsi="黑体" w:cs="宋体"/>
          <w:highlight w:val="none"/>
          <w:lang w:eastAsia="zh-CN"/>
        </w:rPr>
        <w:t>法律法规</w:t>
      </w:r>
      <w:r>
        <w:rPr>
          <w:rFonts w:hint="eastAsia" w:ascii="黑体" w:hAnsi="黑体" w:cs="宋体"/>
          <w:highlight w:val="none"/>
        </w:rPr>
        <w:t>、规章及其章程的规定，制定行业自律规范，推进行业诚信建设，提高服务质量，对会员的人力资源服务活动进行指导、监督，依法维护会员合法权益，反映会员诉求，促进行业公平竞争。</w:t>
      </w:r>
    </w:p>
    <w:p>
      <w:pPr>
        <w:spacing w:line="340" w:lineRule="exact"/>
        <w:ind w:firstLine="422"/>
        <w:rPr>
          <w:rFonts w:ascii="黑体" w:hAnsi="黑体" w:eastAsia="黑体" w:cs="宋体"/>
          <w:szCs w:val="21"/>
          <w:highlight w:val="none"/>
        </w:rPr>
      </w:pPr>
      <w:r>
        <w:rPr>
          <w:rFonts w:hint="eastAsia" w:ascii="黑体" w:hAnsi="黑体" w:eastAsia="黑体" w:cs="宋体"/>
          <w:b/>
          <w:szCs w:val="21"/>
          <w:highlight w:val="none"/>
        </w:rPr>
        <w:t>答案：</w:t>
      </w:r>
      <w:r>
        <w:rPr>
          <w:rFonts w:hint="eastAsia" w:ascii="黑体" w:hAnsi="黑体" w:eastAsia="黑体" w:cs="宋体"/>
          <w:szCs w:val="21"/>
          <w:highlight w:val="none"/>
        </w:rPr>
        <w:t>人力资源服务行业协会</w:t>
      </w:r>
    </w:p>
    <w:p>
      <w:pPr>
        <w:pStyle w:val="6"/>
        <w:spacing w:before="62" w:line="340" w:lineRule="exact"/>
        <w:ind w:firstLine="420"/>
        <w:rPr>
          <w:rFonts w:ascii="黑体" w:hAnsi="黑体" w:cs="宋体"/>
          <w:szCs w:val="21"/>
          <w:highlight w:val="none"/>
        </w:rPr>
      </w:pPr>
    </w:p>
    <w:p>
      <w:pPr>
        <w:pStyle w:val="5"/>
        <w:numPr>
          <w:ilvl w:val="0"/>
          <w:numId w:val="3"/>
        </w:numPr>
        <w:spacing w:line="340" w:lineRule="exact"/>
        <w:ind w:left="0" w:firstLine="420"/>
        <w:rPr>
          <w:rFonts w:ascii="黑体" w:hAnsi="黑体" w:cs="宋体"/>
          <w:highlight w:val="none"/>
        </w:rPr>
      </w:pPr>
      <w:r>
        <w:rPr>
          <w:rFonts w:hint="eastAsia" w:ascii="黑体" w:hAnsi="黑体" w:cs="宋体"/>
          <w:highlight w:val="none"/>
        </w:rPr>
        <w:t>《工伤保险条例》规定，停工留薪期最长不超过（    ）个月。</w:t>
      </w:r>
    </w:p>
    <w:p>
      <w:pPr>
        <w:pStyle w:val="5"/>
        <w:numPr>
          <w:ilvl w:val="0"/>
          <w:numId w:val="0"/>
        </w:numPr>
        <w:adjustRightInd/>
        <w:snapToGrid/>
        <w:spacing w:line="340" w:lineRule="exact"/>
        <w:ind w:firstLine="420" w:firstLineChars="199"/>
        <w:rPr>
          <w:rFonts w:ascii="黑体" w:hAnsi="黑体" w:cs="宋体"/>
          <w:highlight w:val="none"/>
        </w:rPr>
      </w:pPr>
      <w:r>
        <w:rPr>
          <w:rFonts w:hint="eastAsia" w:ascii="黑体" w:hAnsi="黑体" w:cs="宋体"/>
          <w:b/>
          <w:bCs/>
          <w:highlight w:val="none"/>
        </w:rPr>
        <w:t>答案</w:t>
      </w:r>
      <w:r>
        <w:rPr>
          <w:rFonts w:hint="eastAsia" w:ascii="黑体" w:hAnsi="黑体" w:cs="宋体"/>
          <w:highlight w:val="none"/>
        </w:rPr>
        <w:t>：2</w:t>
      </w:r>
      <w:r>
        <w:rPr>
          <w:rFonts w:ascii="黑体" w:hAnsi="黑体" w:cs="宋体"/>
          <w:highlight w:val="none"/>
        </w:rPr>
        <w:t xml:space="preserve">4 </w:t>
      </w:r>
    </w:p>
    <w:p>
      <w:pPr>
        <w:pStyle w:val="5"/>
        <w:numPr>
          <w:ilvl w:val="0"/>
          <w:numId w:val="0"/>
        </w:numPr>
        <w:adjustRightInd/>
        <w:snapToGrid/>
        <w:spacing w:line="340" w:lineRule="exact"/>
        <w:ind w:left="420" w:firstLine="420" w:firstLineChars="200"/>
        <w:rPr>
          <w:rFonts w:ascii="黑体" w:hAnsi="黑体" w:cs="宋体"/>
          <w:highlight w:val="none"/>
        </w:rPr>
      </w:pPr>
    </w:p>
    <w:p>
      <w:pPr>
        <w:pStyle w:val="5"/>
        <w:numPr>
          <w:ilvl w:val="0"/>
          <w:numId w:val="3"/>
        </w:numPr>
        <w:spacing w:line="340" w:lineRule="exact"/>
        <w:ind w:left="0" w:firstLine="420"/>
        <w:rPr>
          <w:rFonts w:ascii="黑体" w:hAnsi="黑体"/>
          <w:highlight w:val="none"/>
        </w:rPr>
      </w:pPr>
      <w:r>
        <w:rPr>
          <w:rFonts w:hint="eastAsia" w:ascii="黑体" w:hAnsi="黑体"/>
          <w:highlight w:val="none"/>
        </w:rPr>
        <w:t>职工在工作时间和工作岗位，突发疾病死亡或者在（</w:t>
      </w:r>
      <w:r>
        <w:rPr>
          <w:rFonts w:ascii="黑体" w:hAnsi="黑体"/>
          <w:highlight w:val="none"/>
        </w:rPr>
        <w:t xml:space="preserve">    </w:t>
      </w:r>
      <w:r>
        <w:rPr>
          <w:rFonts w:hint="eastAsia" w:ascii="黑体" w:hAnsi="黑体"/>
          <w:highlight w:val="none"/>
        </w:rPr>
        <w:t>）小时之内经抢救无效死亡的，视同工伤。</w:t>
      </w:r>
    </w:p>
    <w:p>
      <w:pPr>
        <w:spacing w:line="340" w:lineRule="exact"/>
        <w:ind w:firstLine="422"/>
        <w:rPr>
          <w:rFonts w:ascii="黑体" w:hAnsi="黑体" w:eastAsia="黑体"/>
          <w:szCs w:val="21"/>
          <w:highlight w:val="none"/>
        </w:rPr>
      </w:pPr>
      <w:r>
        <w:rPr>
          <w:rFonts w:hint="eastAsia" w:ascii="黑体" w:hAnsi="黑体" w:eastAsia="黑体"/>
          <w:b/>
          <w:szCs w:val="21"/>
          <w:highlight w:val="none"/>
        </w:rPr>
        <w:t>答案：</w:t>
      </w:r>
      <w:r>
        <w:rPr>
          <w:rFonts w:ascii="黑体" w:hAnsi="黑体" w:eastAsia="黑体"/>
          <w:szCs w:val="21"/>
          <w:highlight w:val="none"/>
        </w:rPr>
        <w:t>48</w:t>
      </w:r>
    </w:p>
    <w:p>
      <w:pPr>
        <w:spacing w:line="340" w:lineRule="exact"/>
        <w:ind w:firstLine="420"/>
        <w:rPr>
          <w:rFonts w:ascii="黑体" w:hAnsi="黑体" w:eastAsia="黑体"/>
          <w:szCs w:val="21"/>
          <w:highlight w:val="none"/>
        </w:rPr>
      </w:pPr>
    </w:p>
    <w:p>
      <w:pPr>
        <w:pStyle w:val="5"/>
        <w:numPr>
          <w:ilvl w:val="0"/>
          <w:numId w:val="3"/>
        </w:numPr>
        <w:spacing w:line="340" w:lineRule="exact"/>
        <w:ind w:left="0" w:firstLine="420"/>
        <w:rPr>
          <w:rFonts w:ascii="黑体" w:hAnsi="黑体"/>
          <w:highlight w:val="none"/>
        </w:rPr>
      </w:pPr>
      <w:r>
        <w:rPr>
          <w:rFonts w:hint="eastAsia" w:ascii="黑体" w:hAnsi="黑体"/>
          <w:highlight w:val="none"/>
        </w:rPr>
        <w:t>集体合同立法最早的国家是</w:t>
      </w:r>
      <w:r>
        <w:rPr>
          <w:rFonts w:hint="eastAsia" w:ascii="黑体" w:hAnsi="黑体" w:cs="宋体"/>
          <w:highlight w:val="none"/>
        </w:rPr>
        <w:t>（    ）</w:t>
      </w:r>
      <w:r>
        <w:rPr>
          <w:rFonts w:ascii="黑体" w:hAnsi="黑体"/>
          <w:highlight w:val="none"/>
        </w:rPr>
        <w:t>。</w:t>
      </w:r>
    </w:p>
    <w:p>
      <w:pPr>
        <w:pStyle w:val="5"/>
        <w:numPr>
          <w:ilvl w:val="0"/>
          <w:numId w:val="0"/>
        </w:numPr>
        <w:spacing w:line="340" w:lineRule="exact"/>
        <w:ind w:firstLine="420" w:firstLineChars="199"/>
        <w:rPr>
          <w:rFonts w:ascii="黑体" w:hAnsi="黑体"/>
          <w:highlight w:val="none"/>
        </w:rPr>
      </w:pPr>
      <w:r>
        <w:rPr>
          <w:rFonts w:hint="eastAsia" w:ascii="黑体" w:hAnsi="黑体"/>
          <w:b/>
          <w:highlight w:val="none"/>
        </w:rPr>
        <w:t>答案：</w:t>
      </w:r>
      <w:r>
        <w:rPr>
          <w:rFonts w:ascii="黑体" w:hAnsi="黑体"/>
          <w:highlight w:val="none"/>
        </w:rPr>
        <w:t>荷兰</w:t>
      </w:r>
    </w:p>
    <w:p>
      <w:pPr>
        <w:pStyle w:val="5"/>
        <w:numPr>
          <w:ilvl w:val="0"/>
          <w:numId w:val="0"/>
        </w:numPr>
        <w:spacing w:line="340" w:lineRule="exact"/>
        <w:ind w:left="420" w:firstLine="420" w:firstLineChars="200"/>
        <w:rPr>
          <w:rFonts w:ascii="黑体" w:hAnsi="黑体"/>
          <w:highlight w:val="none"/>
        </w:rPr>
      </w:pPr>
    </w:p>
    <w:p>
      <w:pPr>
        <w:pStyle w:val="5"/>
        <w:numPr>
          <w:ilvl w:val="0"/>
          <w:numId w:val="3"/>
        </w:numPr>
        <w:spacing w:line="340" w:lineRule="exact"/>
        <w:ind w:left="0" w:firstLine="420"/>
        <w:rPr>
          <w:rFonts w:ascii="黑体" w:hAnsi="黑体"/>
          <w:highlight w:val="none"/>
        </w:rPr>
      </w:pPr>
      <w:r>
        <w:rPr>
          <w:rFonts w:hint="eastAsia" w:ascii="黑体" w:hAnsi="黑体"/>
          <w:highlight w:val="none"/>
        </w:rPr>
        <w:t>用人单位缴纳工伤保险费的数额为本单位职工（</w:t>
      </w:r>
      <w:r>
        <w:rPr>
          <w:rFonts w:ascii="黑体" w:hAnsi="黑体"/>
          <w:highlight w:val="none"/>
        </w:rPr>
        <w:t xml:space="preserve">    </w:t>
      </w:r>
      <w:r>
        <w:rPr>
          <w:rFonts w:hint="eastAsia" w:ascii="黑体" w:hAnsi="黑体"/>
          <w:highlight w:val="none"/>
        </w:rPr>
        <w:t>）乘以单位缴费费率之积。</w:t>
      </w:r>
      <w:r>
        <w:rPr>
          <w:rFonts w:ascii="黑体" w:hAnsi="黑体"/>
          <w:highlight w:val="none"/>
        </w:rPr>
        <w:t xml:space="preserve"> </w:t>
      </w:r>
    </w:p>
    <w:p>
      <w:pPr>
        <w:spacing w:line="340" w:lineRule="exact"/>
        <w:ind w:firstLine="422"/>
        <w:rPr>
          <w:rFonts w:ascii="黑体" w:hAnsi="黑体" w:eastAsia="黑体"/>
          <w:szCs w:val="21"/>
          <w:highlight w:val="none"/>
        </w:rPr>
      </w:pPr>
      <w:r>
        <w:rPr>
          <w:rFonts w:hint="eastAsia" w:ascii="黑体" w:hAnsi="黑体" w:eastAsia="黑体"/>
          <w:b/>
          <w:szCs w:val="21"/>
          <w:highlight w:val="none"/>
        </w:rPr>
        <w:t>答案：</w:t>
      </w:r>
      <w:r>
        <w:rPr>
          <w:rFonts w:hint="eastAsia" w:ascii="黑体" w:hAnsi="黑体" w:eastAsia="黑体"/>
          <w:szCs w:val="21"/>
          <w:highlight w:val="none"/>
        </w:rPr>
        <w:t>工资总额</w:t>
      </w:r>
    </w:p>
    <w:p>
      <w:pPr>
        <w:spacing w:line="340" w:lineRule="exact"/>
        <w:ind w:firstLine="420"/>
        <w:rPr>
          <w:rFonts w:ascii="黑体" w:hAnsi="黑体" w:eastAsia="黑体"/>
          <w:szCs w:val="21"/>
          <w:highlight w:val="none"/>
        </w:rPr>
      </w:pPr>
    </w:p>
    <w:p>
      <w:pPr>
        <w:pStyle w:val="5"/>
        <w:numPr>
          <w:ilvl w:val="0"/>
          <w:numId w:val="3"/>
        </w:numPr>
        <w:spacing w:line="340" w:lineRule="exact"/>
        <w:ind w:left="0" w:firstLine="420"/>
        <w:rPr>
          <w:rFonts w:ascii="黑体" w:hAnsi="黑体"/>
          <w:highlight w:val="none"/>
        </w:rPr>
      </w:pPr>
      <w:r>
        <w:rPr>
          <w:rFonts w:hint="eastAsia" w:ascii="黑体" w:hAnsi="黑体"/>
          <w:highlight w:val="none"/>
        </w:rPr>
        <w:t>职工因工作遭受事故伤害或者患（</w:t>
      </w:r>
      <w:r>
        <w:rPr>
          <w:rFonts w:ascii="黑体" w:hAnsi="黑体"/>
          <w:highlight w:val="none"/>
        </w:rPr>
        <w:t xml:space="preserve">    </w:t>
      </w:r>
      <w:r>
        <w:rPr>
          <w:rFonts w:hint="eastAsia" w:ascii="黑体" w:hAnsi="黑体"/>
          <w:highlight w:val="none"/>
        </w:rPr>
        <w:t>）进行治疗，享受工伤医疗待遇。</w:t>
      </w:r>
    </w:p>
    <w:p>
      <w:pPr>
        <w:spacing w:line="340" w:lineRule="exact"/>
        <w:ind w:firstLine="422"/>
        <w:rPr>
          <w:rFonts w:ascii="黑体" w:hAnsi="黑体" w:eastAsia="黑体"/>
          <w:szCs w:val="21"/>
          <w:highlight w:val="none"/>
        </w:rPr>
      </w:pPr>
      <w:r>
        <w:rPr>
          <w:rFonts w:hint="eastAsia" w:ascii="黑体" w:hAnsi="黑体" w:eastAsia="黑体"/>
          <w:b/>
          <w:szCs w:val="21"/>
          <w:highlight w:val="none"/>
        </w:rPr>
        <w:t>答案：</w:t>
      </w:r>
      <w:r>
        <w:rPr>
          <w:rFonts w:hint="eastAsia" w:ascii="黑体" w:hAnsi="黑体" w:eastAsia="黑体"/>
          <w:szCs w:val="21"/>
          <w:highlight w:val="none"/>
        </w:rPr>
        <w:t>职业病</w:t>
      </w:r>
    </w:p>
    <w:p>
      <w:pPr>
        <w:spacing w:line="340" w:lineRule="exact"/>
        <w:ind w:firstLine="420"/>
        <w:rPr>
          <w:rFonts w:ascii="黑体" w:hAnsi="黑体" w:eastAsia="黑体"/>
          <w:szCs w:val="21"/>
          <w:highlight w:val="none"/>
        </w:rPr>
      </w:pPr>
    </w:p>
    <w:p>
      <w:pPr>
        <w:pStyle w:val="5"/>
        <w:numPr>
          <w:ilvl w:val="0"/>
          <w:numId w:val="3"/>
        </w:numPr>
        <w:spacing w:line="340" w:lineRule="exact"/>
        <w:ind w:left="0" w:firstLine="420"/>
        <w:rPr>
          <w:rFonts w:ascii="黑体" w:hAnsi="黑体"/>
          <w:highlight w:val="none"/>
        </w:rPr>
      </w:pPr>
      <w:r>
        <w:rPr>
          <w:rFonts w:hint="eastAsia" w:ascii="黑体" w:hAnsi="黑体"/>
          <w:highlight w:val="none"/>
        </w:rPr>
        <w:t>各级公共就业和人才服务机构要牢固树立流动人员人事档案</w:t>
      </w:r>
      <w:r>
        <w:rPr>
          <w:rFonts w:hint="eastAsia" w:ascii="黑体" w:hAnsi="黑体" w:cs="宋体"/>
          <w:highlight w:val="none"/>
        </w:rPr>
        <w:t>（    ）</w:t>
      </w:r>
      <w:r>
        <w:rPr>
          <w:rFonts w:hint="eastAsia" w:ascii="黑体" w:hAnsi="黑体"/>
          <w:highlight w:val="none"/>
        </w:rPr>
        <w:t>，切实做好档案安全管理工作。</w:t>
      </w:r>
    </w:p>
    <w:p>
      <w:pPr>
        <w:spacing w:line="340" w:lineRule="exact"/>
        <w:ind w:firstLine="422"/>
        <w:rPr>
          <w:rFonts w:ascii="黑体" w:hAnsi="黑体" w:eastAsia="黑体"/>
          <w:szCs w:val="21"/>
          <w:highlight w:val="none"/>
        </w:rPr>
      </w:pPr>
      <w:r>
        <w:rPr>
          <w:rFonts w:hint="eastAsia" w:ascii="黑体" w:hAnsi="黑体" w:eastAsia="黑体"/>
          <w:b/>
          <w:bCs/>
          <w:szCs w:val="21"/>
          <w:highlight w:val="none"/>
        </w:rPr>
        <w:t>答案：</w:t>
      </w:r>
      <w:r>
        <w:rPr>
          <w:rFonts w:hint="eastAsia" w:ascii="黑体" w:hAnsi="黑体" w:eastAsia="黑体"/>
          <w:szCs w:val="21"/>
          <w:highlight w:val="none"/>
        </w:rPr>
        <w:t>安全防护意识</w:t>
      </w:r>
    </w:p>
    <w:p>
      <w:pPr>
        <w:spacing w:line="340" w:lineRule="exact"/>
        <w:ind w:firstLine="420"/>
        <w:rPr>
          <w:rFonts w:ascii="黑体" w:hAnsi="黑体" w:eastAsia="黑体"/>
          <w:szCs w:val="21"/>
          <w:highlight w:val="none"/>
        </w:rPr>
      </w:pPr>
    </w:p>
    <w:p>
      <w:pPr>
        <w:pStyle w:val="5"/>
        <w:numPr>
          <w:ilvl w:val="0"/>
          <w:numId w:val="3"/>
        </w:numPr>
        <w:spacing w:line="340" w:lineRule="exact"/>
        <w:ind w:left="0" w:firstLine="420"/>
        <w:rPr>
          <w:rFonts w:ascii="黑体" w:hAnsi="黑体"/>
          <w:highlight w:val="none"/>
        </w:rPr>
      </w:pPr>
      <w:r>
        <w:rPr>
          <w:rFonts w:hint="eastAsia" w:ascii="黑体" w:hAnsi="黑体"/>
          <w:highlight w:val="none"/>
        </w:rPr>
        <w:t>用人单位与劳动者订立的劳动合同中劳动报酬和劳动条件等标准（</w:t>
      </w:r>
      <w:r>
        <w:rPr>
          <w:rFonts w:ascii="黑体" w:hAnsi="黑体"/>
          <w:highlight w:val="none"/>
        </w:rPr>
        <w:t xml:space="preserve">    </w:t>
      </w:r>
      <w:r>
        <w:rPr>
          <w:rFonts w:hint="eastAsia" w:ascii="黑体" w:hAnsi="黑体"/>
          <w:highlight w:val="none"/>
        </w:rPr>
        <w:t>）集体合同规定的标准。</w:t>
      </w:r>
    </w:p>
    <w:p>
      <w:pPr>
        <w:spacing w:line="340" w:lineRule="exact"/>
        <w:ind w:firstLine="422"/>
        <w:rPr>
          <w:rFonts w:ascii="黑体" w:hAnsi="黑体" w:eastAsia="黑体"/>
          <w:szCs w:val="21"/>
          <w:highlight w:val="none"/>
        </w:rPr>
      </w:pPr>
      <w:r>
        <w:rPr>
          <w:rFonts w:hint="eastAsia" w:ascii="黑体" w:hAnsi="黑体" w:eastAsia="黑体"/>
          <w:b/>
          <w:szCs w:val="21"/>
          <w:highlight w:val="none"/>
        </w:rPr>
        <w:t>答案：</w:t>
      </w:r>
      <w:r>
        <w:rPr>
          <w:rFonts w:hint="eastAsia" w:ascii="黑体" w:hAnsi="黑体" w:eastAsia="黑体"/>
          <w:szCs w:val="21"/>
          <w:highlight w:val="none"/>
        </w:rPr>
        <w:t>不得低于</w:t>
      </w:r>
    </w:p>
    <w:p>
      <w:pPr>
        <w:spacing w:line="340" w:lineRule="exact"/>
        <w:ind w:firstLine="420"/>
        <w:rPr>
          <w:rFonts w:ascii="黑体" w:hAnsi="黑体" w:eastAsia="黑体"/>
          <w:szCs w:val="21"/>
          <w:highlight w:val="none"/>
        </w:rPr>
      </w:pPr>
    </w:p>
    <w:p>
      <w:pPr>
        <w:pStyle w:val="5"/>
        <w:numPr>
          <w:ilvl w:val="0"/>
          <w:numId w:val="3"/>
        </w:numPr>
        <w:spacing w:line="340" w:lineRule="exact"/>
        <w:ind w:left="0" w:firstLine="420"/>
        <w:rPr>
          <w:rFonts w:ascii="黑体" w:hAnsi="黑体"/>
          <w:highlight w:val="none"/>
        </w:rPr>
      </w:pPr>
      <w:r>
        <w:rPr>
          <w:rFonts w:hint="eastAsia" w:ascii="黑体" w:hAnsi="黑体"/>
          <w:highlight w:val="none"/>
        </w:rPr>
        <w:t>劳务派遣单位派遣劳动者应当与接受以劳务派遣形式用工的单位订立（</w:t>
      </w:r>
      <w:r>
        <w:rPr>
          <w:rFonts w:ascii="黑体" w:hAnsi="黑体"/>
          <w:highlight w:val="none"/>
        </w:rPr>
        <w:t xml:space="preserve">    </w:t>
      </w:r>
      <w:r>
        <w:rPr>
          <w:rFonts w:hint="eastAsia" w:ascii="黑体" w:hAnsi="黑体"/>
          <w:highlight w:val="none"/>
        </w:rPr>
        <w:t>）。</w:t>
      </w:r>
    </w:p>
    <w:p>
      <w:pPr>
        <w:spacing w:line="340" w:lineRule="exact"/>
        <w:ind w:firstLine="422"/>
        <w:rPr>
          <w:rFonts w:ascii="黑体" w:hAnsi="黑体" w:eastAsia="黑体"/>
          <w:szCs w:val="21"/>
          <w:highlight w:val="none"/>
        </w:rPr>
      </w:pPr>
      <w:r>
        <w:rPr>
          <w:rFonts w:hint="eastAsia" w:ascii="黑体" w:hAnsi="黑体" w:eastAsia="黑体"/>
          <w:b/>
          <w:szCs w:val="21"/>
          <w:highlight w:val="none"/>
        </w:rPr>
        <w:t>答案：</w:t>
      </w:r>
      <w:r>
        <w:rPr>
          <w:rFonts w:hint="eastAsia" w:ascii="黑体" w:hAnsi="黑体" w:eastAsia="黑体"/>
          <w:szCs w:val="21"/>
          <w:highlight w:val="none"/>
        </w:rPr>
        <w:t>劳务派遣协议</w:t>
      </w:r>
    </w:p>
    <w:p>
      <w:pPr>
        <w:spacing w:line="340" w:lineRule="exact"/>
        <w:ind w:firstLine="420"/>
        <w:rPr>
          <w:rFonts w:ascii="黑体" w:hAnsi="黑体" w:eastAsia="黑体"/>
          <w:szCs w:val="21"/>
          <w:highlight w:val="none"/>
        </w:rPr>
      </w:pPr>
    </w:p>
    <w:p>
      <w:pPr>
        <w:pStyle w:val="5"/>
        <w:numPr>
          <w:ilvl w:val="0"/>
          <w:numId w:val="3"/>
        </w:numPr>
        <w:spacing w:line="340" w:lineRule="exact"/>
        <w:ind w:left="0" w:firstLine="420"/>
        <w:rPr>
          <w:rFonts w:ascii="黑体" w:hAnsi="黑体"/>
          <w:highlight w:val="none"/>
        </w:rPr>
      </w:pPr>
      <w:r>
        <w:rPr>
          <w:rFonts w:hint="eastAsia" w:ascii="黑体" w:hAnsi="黑体"/>
          <w:highlight w:val="none"/>
        </w:rPr>
        <w:t>企业职工一方与用人单位可以订立劳动安全卫生、（</w:t>
      </w:r>
      <w:r>
        <w:rPr>
          <w:rFonts w:ascii="黑体" w:hAnsi="黑体"/>
          <w:highlight w:val="none"/>
        </w:rPr>
        <w:t xml:space="preserve">    </w:t>
      </w:r>
      <w:r>
        <w:rPr>
          <w:rFonts w:hint="eastAsia" w:ascii="黑体" w:hAnsi="黑体"/>
          <w:highlight w:val="none"/>
        </w:rPr>
        <w:t>）、工资调整机制等专项集体合同。</w:t>
      </w:r>
    </w:p>
    <w:p>
      <w:pPr>
        <w:spacing w:line="340" w:lineRule="exact"/>
        <w:ind w:firstLine="422"/>
        <w:rPr>
          <w:rFonts w:ascii="黑体" w:hAnsi="黑体" w:eastAsia="黑体"/>
          <w:szCs w:val="21"/>
          <w:highlight w:val="none"/>
        </w:rPr>
      </w:pPr>
      <w:r>
        <w:rPr>
          <w:rFonts w:hint="eastAsia" w:ascii="黑体" w:hAnsi="黑体" w:eastAsia="黑体"/>
          <w:b/>
          <w:szCs w:val="21"/>
          <w:highlight w:val="none"/>
        </w:rPr>
        <w:t>答案：</w:t>
      </w:r>
      <w:r>
        <w:rPr>
          <w:rFonts w:hint="eastAsia" w:ascii="黑体" w:hAnsi="黑体" w:eastAsia="黑体"/>
          <w:szCs w:val="21"/>
          <w:highlight w:val="none"/>
        </w:rPr>
        <w:t>女职工权益保护</w:t>
      </w:r>
    </w:p>
    <w:p>
      <w:pPr>
        <w:spacing w:line="340" w:lineRule="exact"/>
        <w:ind w:firstLine="420"/>
        <w:rPr>
          <w:rFonts w:ascii="黑体" w:hAnsi="黑体" w:eastAsia="黑体"/>
          <w:szCs w:val="21"/>
          <w:highlight w:val="none"/>
        </w:rPr>
      </w:pPr>
    </w:p>
    <w:p>
      <w:pPr>
        <w:pStyle w:val="5"/>
        <w:numPr>
          <w:ilvl w:val="0"/>
          <w:numId w:val="3"/>
        </w:numPr>
        <w:spacing w:line="340" w:lineRule="exact"/>
        <w:ind w:left="0" w:firstLine="420"/>
        <w:rPr>
          <w:rFonts w:ascii="黑体" w:hAnsi="黑体"/>
          <w:highlight w:val="none"/>
        </w:rPr>
      </w:pPr>
      <w:r>
        <w:rPr>
          <w:rFonts w:hint="eastAsia" w:ascii="黑体" w:hAnsi="黑体"/>
          <w:highlight w:val="none"/>
        </w:rPr>
        <w:t>拒不支付（</w:t>
      </w:r>
      <w:r>
        <w:rPr>
          <w:rFonts w:ascii="黑体" w:hAnsi="黑体"/>
          <w:highlight w:val="none"/>
        </w:rPr>
        <w:t xml:space="preserve">    </w:t>
      </w:r>
      <w:r>
        <w:rPr>
          <w:rFonts w:hint="eastAsia" w:ascii="黑体" w:hAnsi="黑体"/>
          <w:highlight w:val="none"/>
        </w:rPr>
        <w:t>）名以上劳动者的劳动报酬且数额累计在三万至十万元以上的，应当认定为刑法第二百七十六条之第一款规定的“数额较大”。</w:t>
      </w:r>
    </w:p>
    <w:p>
      <w:pPr>
        <w:spacing w:line="340" w:lineRule="exact"/>
        <w:ind w:firstLine="422"/>
        <w:rPr>
          <w:rFonts w:ascii="黑体" w:hAnsi="黑体" w:eastAsia="黑体"/>
          <w:szCs w:val="21"/>
          <w:highlight w:val="none"/>
        </w:rPr>
      </w:pPr>
      <w:r>
        <w:rPr>
          <w:rFonts w:hint="eastAsia" w:ascii="黑体" w:hAnsi="黑体" w:eastAsia="黑体"/>
          <w:b/>
          <w:bCs/>
          <w:szCs w:val="21"/>
          <w:highlight w:val="none"/>
        </w:rPr>
        <w:t>答案：</w:t>
      </w:r>
      <w:r>
        <w:rPr>
          <w:rFonts w:hint="eastAsia" w:ascii="黑体" w:hAnsi="黑体" w:eastAsia="黑体"/>
          <w:szCs w:val="21"/>
          <w:highlight w:val="none"/>
        </w:rPr>
        <w:t>十</w:t>
      </w:r>
    </w:p>
    <w:p>
      <w:pPr>
        <w:spacing w:line="340" w:lineRule="exact"/>
        <w:ind w:firstLine="420"/>
        <w:jc w:val="center"/>
        <w:rPr>
          <w:rFonts w:ascii="黑体" w:hAnsi="黑体" w:eastAsia="黑体"/>
          <w:szCs w:val="21"/>
          <w:highlight w:val="none"/>
        </w:rPr>
      </w:pPr>
    </w:p>
    <w:p>
      <w:pPr>
        <w:pStyle w:val="5"/>
        <w:numPr>
          <w:ilvl w:val="0"/>
          <w:numId w:val="3"/>
        </w:numPr>
        <w:spacing w:line="340" w:lineRule="exact"/>
        <w:ind w:left="0" w:firstLine="420"/>
        <w:rPr>
          <w:rFonts w:ascii="黑体" w:hAnsi="黑体"/>
          <w:highlight w:val="none"/>
        </w:rPr>
      </w:pPr>
      <w:r>
        <w:rPr>
          <w:rFonts w:hint="eastAsia" w:ascii="黑体" w:hAnsi="黑体"/>
          <w:highlight w:val="none"/>
        </w:rPr>
        <w:t>经营性人力资源服务机构从事（</w:t>
      </w:r>
      <w:r>
        <w:rPr>
          <w:rFonts w:ascii="黑体" w:hAnsi="黑体"/>
          <w:highlight w:val="none"/>
        </w:rPr>
        <w:t xml:space="preserve">    </w:t>
      </w:r>
      <w:r>
        <w:rPr>
          <w:rFonts w:hint="eastAsia" w:ascii="黑体" w:hAnsi="黑体"/>
          <w:highlight w:val="none"/>
        </w:rPr>
        <w:t>）活动的，应当依法向人力资源社会保障行政部门申请行政许可，取得人力资源服务许可证。</w:t>
      </w:r>
    </w:p>
    <w:p>
      <w:pPr>
        <w:spacing w:line="340" w:lineRule="exact"/>
        <w:ind w:firstLine="422"/>
        <w:rPr>
          <w:rFonts w:ascii="黑体" w:hAnsi="黑体" w:eastAsia="黑体"/>
          <w:szCs w:val="21"/>
          <w:highlight w:val="none"/>
        </w:rPr>
      </w:pPr>
      <w:r>
        <w:rPr>
          <w:rFonts w:hint="eastAsia" w:ascii="黑体" w:hAnsi="黑体" w:eastAsia="黑体"/>
          <w:b/>
          <w:szCs w:val="21"/>
          <w:highlight w:val="none"/>
        </w:rPr>
        <w:t>答案：</w:t>
      </w:r>
      <w:r>
        <w:rPr>
          <w:rFonts w:hint="eastAsia" w:ascii="黑体" w:hAnsi="黑体" w:eastAsia="黑体"/>
          <w:szCs w:val="21"/>
          <w:highlight w:val="none"/>
        </w:rPr>
        <w:t>职业中介</w:t>
      </w:r>
    </w:p>
    <w:p>
      <w:pPr>
        <w:spacing w:line="340" w:lineRule="exact"/>
        <w:ind w:firstLine="420"/>
        <w:rPr>
          <w:rFonts w:ascii="黑体" w:hAnsi="黑体" w:eastAsia="黑体"/>
          <w:szCs w:val="21"/>
          <w:highlight w:val="none"/>
        </w:rPr>
      </w:pPr>
    </w:p>
    <w:p>
      <w:pPr>
        <w:pStyle w:val="5"/>
        <w:numPr>
          <w:ilvl w:val="0"/>
          <w:numId w:val="3"/>
        </w:numPr>
        <w:spacing w:line="340" w:lineRule="exact"/>
        <w:ind w:left="0" w:firstLine="420"/>
        <w:rPr>
          <w:rFonts w:ascii="黑体" w:hAnsi="黑体" w:cs="宋体"/>
          <w:highlight w:val="none"/>
        </w:rPr>
      </w:pPr>
      <w:r>
        <w:rPr>
          <w:rFonts w:hint="eastAsia" w:ascii="黑体" w:hAnsi="黑体" w:cs="宋体"/>
          <w:highlight w:val="none"/>
        </w:rPr>
        <w:t>用人单位自主招用人员，需要建立劳动关系的，应当依法与劳动者订立（    ），并按照国家有关规定办理社会保险等相关手续。</w:t>
      </w:r>
    </w:p>
    <w:p>
      <w:pPr>
        <w:spacing w:line="340" w:lineRule="exact"/>
        <w:ind w:firstLine="422"/>
        <w:rPr>
          <w:rFonts w:ascii="黑体" w:hAnsi="黑体" w:eastAsia="黑体" w:cs="宋体"/>
          <w:szCs w:val="21"/>
          <w:highlight w:val="none"/>
        </w:rPr>
      </w:pPr>
      <w:r>
        <w:rPr>
          <w:rFonts w:hint="eastAsia" w:ascii="黑体" w:hAnsi="黑体" w:eastAsia="黑体" w:cs="宋体"/>
          <w:b/>
          <w:szCs w:val="21"/>
          <w:highlight w:val="none"/>
        </w:rPr>
        <w:t>答案：</w:t>
      </w:r>
      <w:r>
        <w:rPr>
          <w:rFonts w:hint="eastAsia" w:ascii="黑体" w:hAnsi="黑体" w:eastAsia="黑体" w:cs="宋体"/>
          <w:szCs w:val="21"/>
          <w:highlight w:val="none"/>
        </w:rPr>
        <w:t>劳动合同</w:t>
      </w:r>
    </w:p>
    <w:p>
      <w:pPr>
        <w:widowControl/>
        <w:adjustRightInd/>
        <w:snapToGrid/>
        <w:spacing w:line="340" w:lineRule="exact"/>
        <w:ind w:firstLine="0" w:firstLineChars="0"/>
        <w:jc w:val="left"/>
        <w:rPr>
          <w:highlight w:val="none"/>
        </w:rPr>
      </w:pPr>
      <w:r>
        <w:rPr>
          <w:highlight w:val="none"/>
        </w:rPr>
        <w:br w:type="page"/>
      </w:r>
    </w:p>
    <w:p>
      <w:pPr>
        <w:spacing w:before="156" w:beforeLines="50" w:after="156" w:afterLines="50" w:line="600" w:lineRule="exact"/>
        <w:ind w:firstLine="640"/>
        <w:rPr>
          <w:rFonts w:ascii="黑体" w:hAnsi="黑体" w:eastAsia="黑体"/>
          <w:sz w:val="32"/>
          <w:szCs w:val="32"/>
          <w:highlight w:val="none"/>
        </w:rPr>
      </w:pPr>
      <w:r>
        <w:rPr>
          <w:rFonts w:hint="eastAsia" w:ascii="黑体" w:hAnsi="黑体" w:eastAsia="黑体"/>
          <w:sz w:val="32"/>
          <w:szCs w:val="32"/>
          <w:highlight w:val="none"/>
        </w:rPr>
        <w:t>五</w:t>
      </w:r>
      <w:r>
        <w:rPr>
          <w:rFonts w:ascii="黑体" w:hAnsi="黑体" w:eastAsia="黑体"/>
          <w:sz w:val="32"/>
          <w:szCs w:val="32"/>
          <w:highlight w:val="none"/>
        </w:rPr>
        <w:t>、简</w:t>
      </w:r>
      <w:r>
        <w:rPr>
          <w:rFonts w:hint="eastAsia" w:ascii="黑体" w:hAnsi="黑体" w:eastAsia="黑体"/>
          <w:sz w:val="32"/>
          <w:szCs w:val="32"/>
          <w:highlight w:val="none"/>
          <w:lang w:val="en-US" w:eastAsia="zh-CN"/>
        </w:rPr>
        <w:t>答</w:t>
      </w:r>
      <w:r>
        <w:rPr>
          <w:rFonts w:ascii="黑体" w:hAnsi="黑体" w:eastAsia="黑体"/>
          <w:sz w:val="32"/>
          <w:szCs w:val="32"/>
          <w:highlight w:val="none"/>
        </w:rPr>
        <w:t>题</w:t>
      </w:r>
    </w:p>
    <w:p>
      <w:pPr>
        <w:pStyle w:val="5"/>
        <w:numPr>
          <w:ilvl w:val="0"/>
          <w:numId w:val="4"/>
        </w:numPr>
        <w:spacing w:line="340" w:lineRule="exact"/>
        <w:ind w:left="0" w:firstLine="420"/>
        <w:rPr>
          <w:rFonts w:ascii="黑体" w:hAnsi="黑体" w:cs="宋体"/>
          <w:highlight w:val="none"/>
        </w:rPr>
      </w:pPr>
      <w:r>
        <w:rPr>
          <w:rFonts w:hint="eastAsia" w:ascii="黑体" w:hAnsi="黑体" w:cs="宋体"/>
          <w:highlight w:val="none"/>
        </w:rPr>
        <w:t>用人单位、工伤职工或者其近亲属骗取工伤保险待遇，应承担哪些法律责任？</w:t>
      </w:r>
    </w:p>
    <w:p>
      <w:pPr>
        <w:spacing w:line="340" w:lineRule="exact"/>
        <w:ind w:firstLine="422"/>
        <w:rPr>
          <w:rFonts w:ascii="黑体" w:hAnsi="黑体" w:eastAsia="黑体" w:cs="宋体"/>
          <w:szCs w:val="21"/>
          <w:highlight w:val="none"/>
        </w:rPr>
      </w:pPr>
      <w:r>
        <w:rPr>
          <w:rFonts w:hint="eastAsia" w:ascii="黑体" w:hAnsi="黑体" w:eastAsia="黑体" w:cs="宋体"/>
          <w:b/>
          <w:bCs/>
          <w:szCs w:val="21"/>
          <w:highlight w:val="none"/>
        </w:rPr>
        <w:t>答案：</w:t>
      </w:r>
      <w:r>
        <w:rPr>
          <w:rFonts w:hint="eastAsia" w:ascii="黑体" w:hAnsi="黑体" w:eastAsia="黑体" w:cs="宋体"/>
          <w:szCs w:val="21"/>
          <w:highlight w:val="none"/>
        </w:rPr>
        <w:t>用人单位、工伤职工或者其近亲属骗取工伤保险待遇，由社会保险行政部门责令退还，处骗取金额2倍以上5倍以下的罚款；情节严重，构成犯罪的，依法追究刑事责任。</w:t>
      </w:r>
    </w:p>
    <w:p>
      <w:pPr>
        <w:spacing w:line="340" w:lineRule="exact"/>
        <w:ind w:firstLine="420"/>
        <w:rPr>
          <w:rFonts w:ascii="黑体" w:hAnsi="黑体" w:eastAsia="黑体" w:cs="宋体"/>
          <w:szCs w:val="21"/>
          <w:highlight w:val="none"/>
        </w:rPr>
      </w:pPr>
    </w:p>
    <w:p>
      <w:pPr>
        <w:pStyle w:val="5"/>
        <w:numPr>
          <w:ilvl w:val="0"/>
          <w:numId w:val="4"/>
        </w:numPr>
        <w:spacing w:line="340" w:lineRule="exact"/>
        <w:ind w:left="0" w:firstLine="420"/>
        <w:rPr>
          <w:rFonts w:ascii="黑体" w:hAnsi="黑体"/>
          <w:highlight w:val="none"/>
        </w:rPr>
      </w:pPr>
      <w:r>
        <w:rPr>
          <w:rFonts w:ascii="黑体" w:hAnsi="黑体"/>
          <w:highlight w:val="none"/>
        </w:rPr>
        <w:t>参加职工基本养老保险的人员，按月领取基本养老金的条件是什么？</w:t>
      </w:r>
    </w:p>
    <w:p>
      <w:pPr>
        <w:tabs>
          <w:tab w:val="left" w:pos="2310"/>
          <w:tab w:val="left" w:pos="4200"/>
          <w:tab w:val="left" w:pos="6090"/>
        </w:tabs>
        <w:spacing w:line="340" w:lineRule="exact"/>
        <w:ind w:firstLine="422"/>
        <w:rPr>
          <w:rFonts w:ascii="黑体" w:hAnsi="黑体" w:eastAsia="黑体"/>
          <w:szCs w:val="21"/>
          <w:highlight w:val="none"/>
        </w:rPr>
      </w:pPr>
      <w:r>
        <w:rPr>
          <w:rFonts w:hint="eastAsia" w:ascii="黑体" w:hAnsi="黑体" w:eastAsia="黑体"/>
          <w:b/>
          <w:bCs/>
          <w:szCs w:val="21"/>
          <w:highlight w:val="none"/>
        </w:rPr>
        <w:t>答案：</w:t>
      </w:r>
      <w:r>
        <w:rPr>
          <w:rFonts w:hint="eastAsia" w:ascii="黑体" w:hAnsi="黑体" w:eastAsia="黑体"/>
          <w:szCs w:val="21"/>
          <w:highlight w:val="none"/>
        </w:rPr>
        <w:t>参加职工基本养老保险的个人，达到法定退休年龄时累计缴费满十五年的，按月领取基本养老金</w:t>
      </w:r>
      <w:r>
        <w:rPr>
          <w:rFonts w:ascii="黑体" w:hAnsi="黑体" w:eastAsia="黑体"/>
          <w:szCs w:val="21"/>
          <w:highlight w:val="none"/>
        </w:rPr>
        <w:t>。</w:t>
      </w:r>
    </w:p>
    <w:p>
      <w:pPr>
        <w:tabs>
          <w:tab w:val="left" w:pos="2310"/>
          <w:tab w:val="left" w:pos="4200"/>
          <w:tab w:val="left" w:pos="6090"/>
        </w:tabs>
        <w:spacing w:line="340" w:lineRule="exact"/>
        <w:ind w:firstLine="420"/>
        <w:rPr>
          <w:rFonts w:ascii="黑体" w:hAnsi="黑体" w:eastAsia="黑体"/>
          <w:szCs w:val="21"/>
          <w:highlight w:val="none"/>
        </w:rPr>
      </w:pPr>
    </w:p>
    <w:p>
      <w:pPr>
        <w:pStyle w:val="5"/>
        <w:numPr>
          <w:ilvl w:val="0"/>
          <w:numId w:val="4"/>
        </w:numPr>
        <w:spacing w:line="340" w:lineRule="exact"/>
        <w:ind w:left="0" w:firstLine="420"/>
        <w:rPr>
          <w:rFonts w:ascii="黑体" w:hAnsi="黑体"/>
          <w:highlight w:val="none"/>
        </w:rPr>
      </w:pPr>
      <w:r>
        <w:rPr>
          <w:rFonts w:hint="eastAsia" w:ascii="黑体" w:hAnsi="黑体"/>
          <w:highlight w:val="none"/>
        </w:rPr>
        <w:t>实行企业年金后，企业如遇到经营亏损、重组并购等当期不能继续缴费的情况，应当如何处理</w:t>
      </w:r>
      <w:r>
        <w:rPr>
          <w:rFonts w:ascii="黑体" w:hAnsi="黑体"/>
          <w:highlight w:val="none"/>
        </w:rPr>
        <w:t>？</w:t>
      </w:r>
    </w:p>
    <w:p>
      <w:pPr>
        <w:spacing w:line="340" w:lineRule="exact"/>
        <w:ind w:firstLine="422"/>
        <w:rPr>
          <w:rFonts w:ascii="黑体" w:hAnsi="黑体" w:eastAsia="黑体"/>
          <w:szCs w:val="21"/>
          <w:highlight w:val="none"/>
        </w:rPr>
      </w:pPr>
      <w:r>
        <w:rPr>
          <w:rFonts w:hint="eastAsia" w:ascii="黑体" w:hAnsi="黑体" w:eastAsia="黑体" w:cs="仿宋"/>
          <w:b/>
          <w:bCs/>
          <w:szCs w:val="21"/>
          <w:highlight w:val="none"/>
        </w:rPr>
        <w:t>答案：</w:t>
      </w:r>
      <w:r>
        <w:rPr>
          <w:rFonts w:hint="eastAsia" w:ascii="黑体" w:hAnsi="黑体" w:eastAsia="黑体"/>
          <w:szCs w:val="21"/>
          <w:highlight w:val="none"/>
        </w:rPr>
        <w:t>实行企业年金后，企业如遇到经营亏损、重组并购等当期不能继续缴费的情况，经与职工一方协商，可以中止缴费。不能继续缴费的情况消失后，企业和职工恢复缴费，并可以根据本企业实际情况，按照中止缴费时的企业年金方案予以补缴。补缴的年限和金额不得超过实际中止缴费的年限和金额。</w:t>
      </w:r>
    </w:p>
    <w:p>
      <w:pPr>
        <w:spacing w:line="340" w:lineRule="exact"/>
        <w:ind w:firstLine="420"/>
        <w:rPr>
          <w:rFonts w:ascii="黑体" w:hAnsi="黑体" w:eastAsia="黑体" w:cs="仿宋"/>
          <w:szCs w:val="21"/>
          <w:highlight w:val="none"/>
        </w:rPr>
      </w:pPr>
    </w:p>
    <w:p>
      <w:pPr>
        <w:pStyle w:val="5"/>
        <w:numPr>
          <w:ilvl w:val="0"/>
          <w:numId w:val="4"/>
        </w:numPr>
        <w:spacing w:line="340" w:lineRule="exact"/>
        <w:ind w:left="0" w:firstLine="420"/>
        <w:rPr>
          <w:rFonts w:ascii="黑体" w:hAnsi="黑体"/>
          <w:highlight w:val="none"/>
        </w:rPr>
      </w:pPr>
      <w:r>
        <w:rPr>
          <w:rFonts w:ascii="黑体" w:hAnsi="黑体"/>
          <w:highlight w:val="none"/>
        </w:rPr>
        <w:t>根据《工伤保险条例》规定，职工因工致残被鉴定为一级至四级伤残的，保留劳动关系，退出工作岗位，享受哪些待遇？</w:t>
      </w:r>
    </w:p>
    <w:p>
      <w:pPr>
        <w:tabs>
          <w:tab w:val="left" w:pos="2310"/>
          <w:tab w:val="left" w:pos="4200"/>
          <w:tab w:val="left" w:pos="6090"/>
        </w:tabs>
        <w:spacing w:line="340" w:lineRule="exact"/>
        <w:ind w:firstLine="422"/>
        <w:rPr>
          <w:rFonts w:ascii="黑体" w:hAnsi="黑体" w:eastAsia="黑体"/>
          <w:szCs w:val="21"/>
          <w:highlight w:val="none"/>
        </w:rPr>
      </w:pPr>
      <w:r>
        <w:rPr>
          <w:rFonts w:hint="eastAsia" w:ascii="黑体" w:hAnsi="黑体" w:eastAsia="黑体"/>
          <w:b/>
          <w:bCs/>
          <w:szCs w:val="21"/>
          <w:highlight w:val="none"/>
        </w:rPr>
        <w:t>答案：</w:t>
      </w:r>
      <w:r>
        <w:rPr>
          <w:rFonts w:ascii="黑体" w:hAnsi="黑体" w:eastAsia="黑体"/>
          <w:szCs w:val="21"/>
          <w:highlight w:val="none"/>
        </w:rPr>
        <w:t>（一）从工伤保险基金按伤残等级支付一次性伤残补助金，标准为：一级伤残为27个月的本人工资，二级伤残为25个月的本人工资，三级伤残为23个月的本人工资，四级伤残为21个月的本人工资；（二）从工伤保险基金按月支付伤残津贴，标准为：一级伤残为本人工资的90%，二级伤残为本人工资的85%，三级伤残为本人工资的80%，四级伤残为本人工资的75%。伤残津贴实际金额低于当地最低工资标准的，由工伤保险基金补足差额；（三）工伤职工达到退休年龄并办理退休手续后，停发伤残津贴，按照国家有关规定享受基本养老保险待遇。基本养老保险待遇低于伤残津贴的，由工伤保险基金补足差额。职工因工致残被鉴定为一级至四级伤残的，由用人单位和职工个人以伤残津贴为基数，缴纳基本医疗保险费。</w:t>
      </w:r>
    </w:p>
    <w:p>
      <w:pPr>
        <w:tabs>
          <w:tab w:val="left" w:pos="2310"/>
          <w:tab w:val="left" w:pos="4200"/>
          <w:tab w:val="left" w:pos="6090"/>
        </w:tabs>
        <w:spacing w:line="340" w:lineRule="exact"/>
        <w:ind w:firstLine="420"/>
        <w:rPr>
          <w:rFonts w:ascii="黑体" w:hAnsi="黑体" w:eastAsia="黑体"/>
          <w:szCs w:val="21"/>
          <w:highlight w:val="none"/>
        </w:rPr>
      </w:pPr>
    </w:p>
    <w:p>
      <w:pPr>
        <w:pStyle w:val="5"/>
        <w:numPr>
          <w:ilvl w:val="0"/>
          <w:numId w:val="4"/>
        </w:numPr>
        <w:spacing w:line="340" w:lineRule="exact"/>
        <w:ind w:left="0" w:firstLine="420"/>
        <w:rPr>
          <w:rFonts w:ascii="黑体" w:hAnsi="黑体"/>
          <w:highlight w:val="none"/>
        </w:rPr>
      </w:pPr>
      <w:r>
        <w:rPr>
          <w:rFonts w:hint="eastAsia" w:ascii="黑体" w:hAnsi="黑体"/>
          <w:highlight w:val="none"/>
        </w:rPr>
        <w:t>企业</w:t>
      </w:r>
      <w:r>
        <w:rPr>
          <w:rFonts w:hint="eastAsia" w:ascii="黑体" w:hAnsi="黑体" w:cs="宋体"/>
          <w:highlight w:val="none"/>
        </w:rPr>
        <w:t>职工</w:t>
      </w:r>
      <w:r>
        <w:rPr>
          <w:rFonts w:hint="eastAsia" w:ascii="黑体" w:hAnsi="黑体"/>
          <w:highlight w:val="none"/>
        </w:rPr>
        <w:t>因患病或非因工负伤，医疗期的期限是如何规定的？</w:t>
      </w:r>
    </w:p>
    <w:p>
      <w:pPr>
        <w:spacing w:line="340" w:lineRule="exact"/>
        <w:ind w:firstLine="422"/>
        <w:rPr>
          <w:rFonts w:ascii="黑体" w:hAnsi="黑体" w:eastAsia="黑体"/>
          <w:szCs w:val="21"/>
          <w:highlight w:val="none"/>
        </w:rPr>
      </w:pPr>
      <w:r>
        <w:rPr>
          <w:rFonts w:hint="eastAsia" w:ascii="黑体" w:hAnsi="黑体" w:eastAsia="黑体"/>
          <w:b/>
          <w:bCs/>
          <w:szCs w:val="21"/>
          <w:highlight w:val="none"/>
        </w:rPr>
        <w:t>答案：</w:t>
      </w:r>
      <w:r>
        <w:rPr>
          <w:rFonts w:hint="eastAsia" w:ascii="黑体" w:hAnsi="黑体" w:eastAsia="黑体"/>
          <w:szCs w:val="21"/>
          <w:highlight w:val="none"/>
        </w:rPr>
        <w:t>企业职工因患病或非因工负伤，需要停止工作医疗时，根据本人实际参加工作年限和在本单位工作年限，给予三个月到二十四个月的医疗期：</w:t>
      </w:r>
    </w:p>
    <w:p>
      <w:pPr>
        <w:spacing w:line="340" w:lineRule="exact"/>
        <w:ind w:firstLine="420"/>
        <w:rPr>
          <w:rFonts w:ascii="黑体" w:hAnsi="黑体" w:eastAsia="黑体"/>
          <w:szCs w:val="21"/>
          <w:highlight w:val="none"/>
        </w:rPr>
      </w:pPr>
      <w:r>
        <w:rPr>
          <w:rFonts w:hint="eastAsia" w:ascii="黑体" w:hAnsi="黑体" w:eastAsia="黑体"/>
          <w:szCs w:val="21"/>
          <w:highlight w:val="none"/>
        </w:rPr>
        <w:t>（一）实际工作年限十年以下的，在本单位工作年限五年以下的为三个月；五年以上的为六个月。</w:t>
      </w:r>
    </w:p>
    <w:p>
      <w:pPr>
        <w:spacing w:line="340" w:lineRule="exact"/>
        <w:ind w:firstLine="420"/>
        <w:rPr>
          <w:rFonts w:ascii="黑体" w:hAnsi="黑体" w:eastAsia="黑体"/>
          <w:szCs w:val="21"/>
          <w:highlight w:val="none"/>
        </w:rPr>
      </w:pPr>
      <w:r>
        <w:rPr>
          <w:rFonts w:hint="eastAsia" w:ascii="黑体" w:hAnsi="黑体" w:eastAsia="黑体"/>
          <w:szCs w:val="21"/>
          <w:highlight w:val="none"/>
        </w:rPr>
        <w:t>（二）实际工作年限十年以上的，在本单位工作年限五年以下的为六个月；五年以上十年以下的为九个月；十年以上十五年以下的为十二个月；十五年以上二十年以下的为十八个月；二十年以上的为二十四个月。</w:t>
      </w:r>
    </w:p>
    <w:p>
      <w:pPr>
        <w:spacing w:line="340" w:lineRule="exact"/>
        <w:ind w:firstLine="420"/>
        <w:rPr>
          <w:rFonts w:ascii="黑体" w:hAnsi="黑体" w:eastAsia="黑体"/>
          <w:szCs w:val="21"/>
          <w:highlight w:val="none"/>
        </w:rPr>
      </w:pPr>
    </w:p>
    <w:p>
      <w:pPr>
        <w:pStyle w:val="5"/>
        <w:numPr>
          <w:ilvl w:val="0"/>
          <w:numId w:val="4"/>
        </w:numPr>
        <w:spacing w:line="340" w:lineRule="exact"/>
        <w:ind w:left="0" w:firstLine="420"/>
        <w:rPr>
          <w:rFonts w:ascii="黑体" w:hAnsi="黑体" w:cs="宋体"/>
          <w:highlight w:val="none"/>
        </w:rPr>
      </w:pPr>
      <w:r>
        <w:rPr>
          <w:rFonts w:hint="eastAsia" w:ascii="黑体" w:hAnsi="黑体" w:cs="宋体"/>
          <w:highlight w:val="none"/>
        </w:rPr>
        <w:t>用人单位可以与劳动者约定由劳动者承担违约金的情形有哪些？</w:t>
      </w:r>
    </w:p>
    <w:p>
      <w:pPr>
        <w:tabs>
          <w:tab w:val="left" w:pos="2310"/>
          <w:tab w:val="left" w:pos="4200"/>
          <w:tab w:val="left" w:pos="6090"/>
        </w:tabs>
        <w:spacing w:line="340" w:lineRule="exact"/>
        <w:ind w:firstLine="422"/>
        <w:rPr>
          <w:rFonts w:ascii="黑体" w:hAnsi="黑体" w:eastAsia="黑体" w:cs="宋体"/>
          <w:szCs w:val="21"/>
          <w:highlight w:val="none"/>
        </w:rPr>
      </w:pPr>
      <w:r>
        <w:rPr>
          <w:rFonts w:hint="eastAsia" w:ascii="黑体" w:hAnsi="黑体" w:eastAsia="黑体" w:cs="宋体"/>
          <w:b/>
          <w:bCs/>
          <w:szCs w:val="21"/>
          <w:highlight w:val="none"/>
        </w:rPr>
        <w:t>答案：</w:t>
      </w:r>
      <w:r>
        <w:rPr>
          <w:rFonts w:hint="eastAsia" w:ascii="黑体" w:hAnsi="黑体" w:eastAsia="黑体" w:cs="宋体"/>
          <w:szCs w:val="21"/>
          <w:highlight w:val="none"/>
        </w:rPr>
        <w:t>一是用人单位为劳动者提供专项培训费用，对其进行专业技术培训的，可以与该劳动者订立协议，约定服务期。劳动者违反服务期约定的，应当按照约定向用人单位支付违约金。违约金数额不得超过用人单位提供的培训费用。二是对负有保密义务的劳动者，用人单位可以在劳动合同或者保密协议中与劳动者约定竞业限制条款。劳动者违反竞业限制约定的，用人单位可以要求劳动者按照约定支付违约金。</w:t>
      </w:r>
    </w:p>
    <w:p>
      <w:pPr>
        <w:tabs>
          <w:tab w:val="left" w:pos="2310"/>
          <w:tab w:val="left" w:pos="4200"/>
          <w:tab w:val="left" w:pos="6090"/>
        </w:tabs>
        <w:spacing w:line="340" w:lineRule="exact"/>
        <w:ind w:firstLine="420"/>
        <w:rPr>
          <w:rFonts w:ascii="黑体" w:hAnsi="黑体" w:eastAsia="黑体" w:cs="宋体"/>
          <w:szCs w:val="21"/>
          <w:highlight w:val="none"/>
        </w:rPr>
      </w:pPr>
    </w:p>
    <w:p>
      <w:pPr>
        <w:pStyle w:val="5"/>
        <w:numPr>
          <w:ilvl w:val="0"/>
          <w:numId w:val="4"/>
        </w:numPr>
        <w:spacing w:line="340" w:lineRule="exact"/>
        <w:ind w:left="0" w:firstLine="420"/>
        <w:rPr>
          <w:rFonts w:ascii="黑体" w:hAnsi="黑体" w:cs="宋体"/>
          <w:highlight w:val="none"/>
        </w:rPr>
      </w:pPr>
      <w:r>
        <w:rPr>
          <w:rFonts w:hint="eastAsia" w:ascii="黑体" w:hAnsi="黑体" w:cs="宋体"/>
          <w:highlight w:val="none"/>
        </w:rPr>
        <w:t>劳务派遣每年向许可机关提交的上一年度劳务派遣经营情况报告应当包括哪些内容？</w:t>
      </w:r>
    </w:p>
    <w:p>
      <w:pPr>
        <w:spacing w:line="340" w:lineRule="exact"/>
        <w:ind w:firstLine="422"/>
        <w:rPr>
          <w:rFonts w:ascii="黑体" w:hAnsi="黑体" w:eastAsia="黑体" w:cs="宋体"/>
          <w:szCs w:val="21"/>
          <w:highlight w:val="none"/>
        </w:rPr>
      </w:pPr>
      <w:r>
        <w:rPr>
          <w:rFonts w:hint="eastAsia" w:ascii="黑体" w:hAnsi="黑体" w:eastAsia="黑体" w:cs="宋体"/>
          <w:b/>
          <w:bCs/>
          <w:szCs w:val="21"/>
          <w:highlight w:val="none"/>
        </w:rPr>
        <w:t>答案：</w:t>
      </w:r>
      <w:r>
        <w:rPr>
          <w:rFonts w:hint="eastAsia" w:ascii="黑体" w:hAnsi="黑体" w:eastAsia="黑体" w:cs="宋体"/>
          <w:szCs w:val="21"/>
          <w:highlight w:val="none"/>
        </w:rPr>
        <w:t>劳务派遣经营情况报告应当包括：（一）经营情况以及上年度财务审计报告；（二）被派遣劳动者人数以及订立劳动合同、参加工会的情况；（三）向被派遣劳动者支付劳动报酬的情况；（四）被派遣劳动者参加社会保险、缴纳社会保险费的情况；（五）被派遣劳动者派往的用工单位、派遣数量、派遣期限、用工岗位的情况；（六）与用工单位订立的劳务派遣协议情况以及用工单位履行法定义务的情况；（七）设立子公司、分公司等情况。</w:t>
      </w:r>
    </w:p>
    <w:p>
      <w:pPr>
        <w:spacing w:line="340" w:lineRule="exact"/>
        <w:ind w:firstLine="420"/>
        <w:jc w:val="center"/>
        <w:rPr>
          <w:rFonts w:ascii="黑体" w:hAnsi="黑体" w:eastAsia="黑体" w:cs="宋体"/>
          <w:szCs w:val="21"/>
          <w:highlight w:val="none"/>
        </w:rPr>
      </w:pPr>
    </w:p>
    <w:p>
      <w:pPr>
        <w:pStyle w:val="5"/>
        <w:numPr>
          <w:ilvl w:val="0"/>
          <w:numId w:val="4"/>
        </w:numPr>
        <w:spacing w:line="340" w:lineRule="exact"/>
        <w:ind w:left="0" w:firstLine="420"/>
        <w:rPr>
          <w:rFonts w:ascii="黑体" w:hAnsi="黑体"/>
          <w:highlight w:val="none"/>
        </w:rPr>
      </w:pPr>
      <w:r>
        <w:rPr>
          <w:rFonts w:hint="eastAsia" w:ascii="黑体" w:hAnsi="黑体"/>
          <w:highlight w:val="none"/>
        </w:rPr>
        <w:t>根据《人力资源市场暂行条例》，公共人力资源服务机构应当免费提供哪些服务？</w:t>
      </w:r>
    </w:p>
    <w:p>
      <w:pPr>
        <w:spacing w:line="340" w:lineRule="exact"/>
        <w:ind w:firstLine="422"/>
        <w:rPr>
          <w:rFonts w:ascii="黑体" w:hAnsi="黑体" w:eastAsia="黑体" w:cs="宋体"/>
          <w:szCs w:val="21"/>
          <w:highlight w:val="none"/>
        </w:rPr>
      </w:pPr>
      <w:r>
        <w:rPr>
          <w:rFonts w:hint="eastAsia" w:ascii="黑体" w:hAnsi="黑体" w:eastAsia="黑体" w:cs="宋体"/>
          <w:b/>
          <w:bCs/>
          <w:szCs w:val="21"/>
          <w:highlight w:val="none"/>
        </w:rPr>
        <w:t>答案：</w:t>
      </w:r>
      <w:r>
        <w:rPr>
          <w:rFonts w:hint="eastAsia" w:ascii="黑体" w:hAnsi="黑体" w:eastAsia="黑体" w:cs="宋体"/>
          <w:szCs w:val="21"/>
          <w:highlight w:val="none"/>
        </w:rPr>
        <w:t>（一）人力资源供求、市场工资指导价位、职业培训等信息发布；</w:t>
      </w:r>
    </w:p>
    <w:p>
      <w:pPr>
        <w:spacing w:line="340" w:lineRule="exact"/>
        <w:ind w:firstLine="420"/>
        <w:rPr>
          <w:rFonts w:ascii="黑体" w:hAnsi="黑体" w:eastAsia="黑体" w:cs="宋体"/>
          <w:szCs w:val="21"/>
          <w:highlight w:val="none"/>
        </w:rPr>
      </w:pPr>
      <w:r>
        <w:rPr>
          <w:rFonts w:hint="eastAsia" w:ascii="黑体" w:hAnsi="黑体" w:eastAsia="黑体" w:cs="宋体"/>
          <w:szCs w:val="21"/>
          <w:highlight w:val="none"/>
        </w:rPr>
        <w:t>（二）职业介绍、职业指导和创业开业指导；</w:t>
      </w:r>
    </w:p>
    <w:p>
      <w:pPr>
        <w:spacing w:line="340" w:lineRule="exact"/>
        <w:ind w:firstLine="420"/>
        <w:rPr>
          <w:rFonts w:ascii="黑体" w:hAnsi="黑体" w:eastAsia="黑体" w:cs="宋体"/>
          <w:szCs w:val="21"/>
          <w:highlight w:val="none"/>
        </w:rPr>
      </w:pPr>
      <w:r>
        <w:rPr>
          <w:rFonts w:hint="eastAsia" w:ascii="黑体" w:hAnsi="黑体" w:eastAsia="黑体" w:cs="宋体"/>
          <w:szCs w:val="21"/>
          <w:highlight w:val="none"/>
        </w:rPr>
        <w:t>（三）就业创业和人才政策法规咨询；</w:t>
      </w:r>
    </w:p>
    <w:p>
      <w:pPr>
        <w:spacing w:line="340" w:lineRule="exact"/>
        <w:ind w:firstLine="420"/>
        <w:rPr>
          <w:rFonts w:ascii="黑体" w:hAnsi="黑体" w:eastAsia="黑体" w:cs="宋体"/>
          <w:szCs w:val="21"/>
          <w:highlight w:val="none"/>
        </w:rPr>
      </w:pPr>
      <w:r>
        <w:rPr>
          <w:rFonts w:hint="eastAsia" w:ascii="黑体" w:hAnsi="黑体" w:eastAsia="黑体" w:cs="宋体"/>
          <w:szCs w:val="21"/>
          <w:highlight w:val="none"/>
        </w:rPr>
        <w:t>（四）对就业困难人员实施就业援助；</w:t>
      </w:r>
    </w:p>
    <w:p>
      <w:pPr>
        <w:spacing w:line="340" w:lineRule="exact"/>
        <w:ind w:firstLine="420"/>
        <w:rPr>
          <w:rFonts w:ascii="黑体" w:hAnsi="黑体" w:eastAsia="黑体" w:cs="宋体"/>
          <w:szCs w:val="21"/>
          <w:highlight w:val="none"/>
        </w:rPr>
      </w:pPr>
      <w:r>
        <w:rPr>
          <w:rFonts w:hint="eastAsia" w:ascii="黑体" w:hAnsi="黑体" w:eastAsia="黑体" w:cs="宋体"/>
          <w:szCs w:val="21"/>
          <w:highlight w:val="none"/>
        </w:rPr>
        <w:t>（五）办理就业登记、失业登记等事务；</w:t>
      </w:r>
    </w:p>
    <w:p>
      <w:pPr>
        <w:spacing w:line="340" w:lineRule="exact"/>
        <w:ind w:firstLine="420"/>
        <w:rPr>
          <w:rFonts w:ascii="黑体" w:hAnsi="黑体" w:eastAsia="黑体" w:cs="宋体"/>
          <w:szCs w:val="21"/>
          <w:highlight w:val="none"/>
        </w:rPr>
      </w:pPr>
      <w:r>
        <w:rPr>
          <w:rFonts w:hint="eastAsia" w:ascii="黑体" w:hAnsi="黑体" w:eastAsia="黑体" w:cs="宋体"/>
          <w:szCs w:val="21"/>
          <w:highlight w:val="none"/>
        </w:rPr>
        <w:t>（六）办理高等学校、中等职业学校、技工学校毕业生接收手续；</w:t>
      </w:r>
    </w:p>
    <w:p>
      <w:pPr>
        <w:spacing w:line="340" w:lineRule="exact"/>
        <w:ind w:firstLine="420"/>
        <w:rPr>
          <w:rFonts w:ascii="黑体" w:hAnsi="黑体" w:eastAsia="黑体" w:cs="宋体"/>
          <w:szCs w:val="21"/>
          <w:highlight w:val="none"/>
        </w:rPr>
      </w:pPr>
      <w:r>
        <w:rPr>
          <w:rFonts w:hint="eastAsia" w:ascii="黑体" w:hAnsi="黑体" w:eastAsia="黑体" w:cs="宋体"/>
          <w:szCs w:val="21"/>
          <w:highlight w:val="none"/>
        </w:rPr>
        <w:t>（七）流动人员人事档案管理；</w:t>
      </w:r>
    </w:p>
    <w:p>
      <w:pPr>
        <w:spacing w:line="340" w:lineRule="exact"/>
        <w:ind w:firstLine="420"/>
        <w:rPr>
          <w:rFonts w:ascii="黑体" w:hAnsi="黑体" w:eastAsia="黑体" w:cs="宋体"/>
          <w:szCs w:val="21"/>
          <w:highlight w:val="none"/>
        </w:rPr>
      </w:pPr>
      <w:r>
        <w:rPr>
          <w:rFonts w:hint="eastAsia" w:ascii="黑体" w:hAnsi="黑体" w:eastAsia="黑体" w:cs="宋体"/>
          <w:szCs w:val="21"/>
          <w:highlight w:val="none"/>
        </w:rPr>
        <w:t>（八）县级以上人民政府确定的其他服务。</w:t>
      </w:r>
    </w:p>
    <w:p>
      <w:pPr>
        <w:spacing w:line="340" w:lineRule="exact"/>
        <w:ind w:firstLine="420"/>
        <w:rPr>
          <w:rFonts w:ascii="黑体" w:hAnsi="黑体" w:eastAsia="黑体" w:cs="宋体"/>
          <w:szCs w:val="21"/>
          <w:highlight w:val="none"/>
        </w:rPr>
      </w:pPr>
    </w:p>
    <w:p>
      <w:pPr>
        <w:pStyle w:val="5"/>
        <w:numPr>
          <w:ilvl w:val="0"/>
          <w:numId w:val="4"/>
        </w:numPr>
        <w:spacing w:line="340" w:lineRule="exact"/>
        <w:ind w:left="0" w:firstLine="420"/>
        <w:rPr>
          <w:rFonts w:ascii="黑体" w:hAnsi="黑体"/>
          <w:highlight w:val="none"/>
        </w:rPr>
      </w:pPr>
      <w:r>
        <w:rPr>
          <w:rFonts w:ascii="黑体" w:hAnsi="黑体"/>
          <w:highlight w:val="none"/>
        </w:rPr>
        <w:t>根据中组部、人力资源社会保障部等五部门《关于进一步加强流动人员人事档案管理服务工作的通知》，流动人员人事档案基本公共服务的内容有哪些？</w:t>
      </w:r>
    </w:p>
    <w:p>
      <w:pPr>
        <w:tabs>
          <w:tab w:val="left" w:pos="3520"/>
          <w:tab w:val="left" w:pos="6400"/>
          <w:tab w:val="left" w:pos="9280"/>
        </w:tabs>
        <w:spacing w:line="340" w:lineRule="exact"/>
        <w:ind w:firstLine="422"/>
        <w:rPr>
          <w:rFonts w:ascii="黑体" w:hAnsi="黑体" w:eastAsia="黑体"/>
          <w:szCs w:val="21"/>
          <w:highlight w:val="none"/>
        </w:rPr>
      </w:pPr>
      <w:r>
        <w:rPr>
          <w:rFonts w:hint="eastAsia" w:ascii="黑体" w:hAnsi="黑体" w:eastAsia="黑体"/>
          <w:b/>
          <w:bCs/>
          <w:szCs w:val="21"/>
          <w:highlight w:val="none"/>
        </w:rPr>
        <w:t>答案：</w:t>
      </w:r>
      <w:r>
        <w:rPr>
          <w:rFonts w:hint="eastAsia" w:ascii="黑体" w:hAnsi="黑体" w:eastAsia="黑体"/>
          <w:szCs w:val="21"/>
          <w:highlight w:val="none"/>
        </w:rPr>
        <w:t>（一）</w:t>
      </w:r>
      <w:r>
        <w:rPr>
          <w:rFonts w:ascii="黑体" w:hAnsi="黑体" w:eastAsia="黑体"/>
          <w:szCs w:val="21"/>
          <w:highlight w:val="none"/>
        </w:rPr>
        <w:t>档案的接收和转递；</w:t>
      </w:r>
      <w:r>
        <w:rPr>
          <w:rFonts w:hint="eastAsia" w:ascii="黑体" w:hAnsi="黑体" w:eastAsia="黑体"/>
          <w:szCs w:val="21"/>
          <w:highlight w:val="none"/>
        </w:rPr>
        <w:t>（二）</w:t>
      </w:r>
      <w:r>
        <w:rPr>
          <w:rFonts w:ascii="黑体" w:hAnsi="黑体" w:eastAsia="黑体"/>
          <w:szCs w:val="21"/>
          <w:highlight w:val="none"/>
        </w:rPr>
        <w:t>档案材料的收集、鉴别和归档；</w:t>
      </w:r>
      <w:r>
        <w:rPr>
          <w:rFonts w:hint="eastAsia" w:ascii="黑体" w:hAnsi="黑体" w:eastAsia="黑体"/>
          <w:szCs w:val="21"/>
          <w:highlight w:val="none"/>
        </w:rPr>
        <w:t>（三）</w:t>
      </w:r>
      <w:r>
        <w:rPr>
          <w:rFonts w:ascii="黑体" w:hAnsi="黑体" w:eastAsia="黑体"/>
          <w:szCs w:val="21"/>
          <w:highlight w:val="none"/>
        </w:rPr>
        <w:t>档案的整理和保管；</w:t>
      </w:r>
      <w:r>
        <w:rPr>
          <w:rFonts w:hint="eastAsia" w:ascii="黑体" w:hAnsi="黑体" w:eastAsia="黑体"/>
          <w:szCs w:val="21"/>
          <w:highlight w:val="none"/>
        </w:rPr>
        <w:t>（四）</w:t>
      </w:r>
      <w:r>
        <w:rPr>
          <w:rFonts w:ascii="黑体" w:hAnsi="黑体" w:eastAsia="黑体"/>
          <w:szCs w:val="21"/>
          <w:highlight w:val="none"/>
        </w:rPr>
        <w:t>为符合相关规定的单位提供档案查（借）阅服务；</w:t>
      </w:r>
      <w:r>
        <w:rPr>
          <w:rFonts w:hint="eastAsia" w:ascii="黑体" w:hAnsi="黑体" w:eastAsia="黑体"/>
          <w:szCs w:val="21"/>
          <w:highlight w:val="none"/>
        </w:rPr>
        <w:t>（五）</w:t>
      </w:r>
      <w:r>
        <w:rPr>
          <w:rFonts w:ascii="黑体" w:hAnsi="黑体" w:eastAsia="黑体"/>
          <w:szCs w:val="21"/>
          <w:highlight w:val="none"/>
        </w:rPr>
        <w:t>依据档案记载出具存档、经历、亲属关系等相关证明；</w:t>
      </w:r>
      <w:r>
        <w:rPr>
          <w:rFonts w:hint="eastAsia" w:ascii="黑体" w:hAnsi="黑体" w:eastAsia="黑体"/>
          <w:szCs w:val="21"/>
          <w:highlight w:val="none"/>
        </w:rPr>
        <w:t>（六）</w:t>
      </w:r>
      <w:r>
        <w:rPr>
          <w:rFonts w:ascii="黑体" w:hAnsi="黑体" w:eastAsia="黑体"/>
          <w:szCs w:val="21"/>
          <w:highlight w:val="none"/>
        </w:rPr>
        <w:t>为相关单位提供入党、参军、录用、出国（境）等政审（考察）服务；</w:t>
      </w:r>
      <w:r>
        <w:rPr>
          <w:rFonts w:hint="eastAsia" w:ascii="黑体" w:hAnsi="黑体" w:eastAsia="黑体"/>
          <w:szCs w:val="21"/>
          <w:highlight w:val="none"/>
        </w:rPr>
        <w:t>（七）</w:t>
      </w:r>
      <w:r>
        <w:rPr>
          <w:rFonts w:ascii="黑体" w:hAnsi="黑体" w:eastAsia="黑体"/>
          <w:szCs w:val="21"/>
          <w:highlight w:val="none"/>
        </w:rPr>
        <w:t>存档人员党员组织关系的接转。</w:t>
      </w:r>
    </w:p>
    <w:p>
      <w:pPr>
        <w:tabs>
          <w:tab w:val="left" w:pos="3520"/>
          <w:tab w:val="left" w:pos="6400"/>
          <w:tab w:val="left" w:pos="9280"/>
        </w:tabs>
        <w:spacing w:line="340" w:lineRule="exact"/>
        <w:ind w:firstLine="420"/>
        <w:rPr>
          <w:rFonts w:ascii="黑体" w:hAnsi="黑体" w:eastAsia="黑体"/>
          <w:szCs w:val="21"/>
          <w:highlight w:val="none"/>
        </w:rPr>
      </w:pPr>
    </w:p>
    <w:p>
      <w:pPr>
        <w:pStyle w:val="5"/>
        <w:numPr>
          <w:ilvl w:val="0"/>
          <w:numId w:val="4"/>
        </w:numPr>
        <w:spacing w:line="340" w:lineRule="exact"/>
        <w:ind w:left="0" w:firstLine="420"/>
        <w:rPr>
          <w:rFonts w:ascii="黑体" w:hAnsi="黑体"/>
          <w:highlight w:val="none"/>
        </w:rPr>
      </w:pPr>
      <w:r>
        <w:rPr>
          <w:rFonts w:hint="eastAsia" w:ascii="黑体" w:hAnsi="黑体" w:cs="宋体"/>
          <w:highlight w:val="none"/>
        </w:rPr>
        <w:t>根据</w:t>
      </w:r>
      <w:r>
        <w:rPr>
          <w:rFonts w:ascii="黑体" w:hAnsi="黑体"/>
          <w:highlight w:val="none"/>
        </w:rPr>
        <w:t>《企业职工带薪年休假实施办法》规定，年休假天数根据职工累计</w:t>
      </w:r>
      <w:r>
        <w:rPr>
          <w:highlight w:val="none"/>
        </w:rPr>
        <w:fldChar w:fldCharType="begin"/>
      </w:r>
      <w:r>
        <w:rPr>
          <w:highlight w:val="none"/>
        </w:rPr>
        <w:instrText xml:space="preserve"> HYPERLINK "http://baike.so.com/doc/6291470.html" </w:instrText>
      </w:r>
      <w:r>
        <w:rPr>
          <w:highlight w:val="none"/>
        </w:rPr>
        <w:fldChar w:fldCharType="separate"/>
      </w:r>
      <w:r>
        <w:rPr>
          <w:rFonts w:ascii="黑体" w:hAnsi="黑体"/>
          <w:highlight w:val="none"/>
        </w:rPr>
        <w:t>工作时间</w:t>
      </w:r>
      <w:r>
        <w:rPr>
          <w:rFonts w:ascii="黑体" w:hAnsi="黑体"/>
          <w:highlight w:val="none"/>
        </w:rPr>
        <w:fldChar w:fldCharType="end"/>
      </w:r>
      <w:r>
        <w:rPr>
          <w:rFonts w:ascii="黑体" w:hAnsi="黑体"/>
          <w:highlight w:val="none"/>
        </w:rPr>
        <w:t>确定。请问如何计算累计工作时间？</w:t>
      </w:r>
    </w:p>
    <w:p>
      <w:pPr>
        <w:tabs>
          <w:tab w:val="left" w:pos="2310"/>
          <w:tab w:val="left" w:pos="4200"/>
          <w:tab w:val="left" w:pos="6090"/>
        </w:tabs>
        <w:spacing w:line="340" w:lineRule="exact"/>
        <w:ind w:firstLine="422"/>
        <w:rPr>
          <w:rFonts w:ascii="黑体" w:hAnsi="黑体" w:eastAsia="黑体"/>
          <w:szCs w:val="21"/>
          <w:highlight w:val="none"/>
        </w:rPr>
      </w:pPr>
      <w:r>
        <w:rPr>
          <w:rFonts w:hint="eastAsia" w:ascii="黑体" w:hAnsi="黑体" w:eastAsia="黑体"/>
          <w:b/>
          <w:bCs/>
          <w:szCs w:val="21"/>
          <w:highlight w:val="none"/>
        </w:rPr>
        <w:t>答案：</w:t>
      </w:r>
      <w:r>
        <w:rPr>
          <w:rFonts w:ascii="黑体" w:hAnsi="黑体" w:eastAsia="黑体"/>
          <w:szCs w:val="21"/>
          <w:highlight w:val="none"/>
        </w:rPr>
        <w:t>职工在同一或者不同用人单位工作期间，以及依照法律、</w:t>
      </w:r>
      <w:r>
        <w:rPr>
          <w:highlight w:val="none"/>
        </w:rPr>
        <w:fldChar w:fldCharType="begin"/>
      </w:r>
      <w:r>
        <w:rPr>
          <w:highlight w:val="none"/>
        </w:rPr>
        <w:instrText xml:space="preserve"> HYPERLINK "http://baike.so.com/doc/5417811.html" </w:instrText>
      </w:r>
      <w:r>
        <w:rPr>
          <w:highlight w:val="none"/>
        </w:rPr>
        <w:fldChar w:fldCharType="separate"/>
      </w:r>
      <w:r>
        <w:rPr>
          <w:rFonts w:ascii="黑体" w:hAnsi="黑体" w:eastAsia="黑体"/>
          <w:szCs w:val="21"/>
          <w:highlight w:val="none"/>
        </w:rPr>
        <w:t>行政法规</w:t>
      </w:r>
      <w:r>
        <w:rPr>
          <w:rFonts w:ascii="黑体" w:hAnsi="黑体" w:eastAsia="黑体"/>
          <w:szCs w:val="21"/>
          <w:highlight w:val="none"/>
        </w:rPr>
        <w:fldChar w:fldCharType="end"/>
      </w:r>
      <w:r>
        <w:rPr>
          <w:rFonts w:ascii="黑体" w:hAnsi="黑体" w:eastAsia="黑体"/>
          <w:szCs w:val="21"/>
          <w:highlight w:val="none"/>
        </w:rPr>
        <w:t>或者国务院规定视同工作期间，应当计为累计工作时间。</w:t>
      </w:r>
    </w:p>
    <w:p>
      <w:pPr>
        <w:tabs>
          <w:tab w:val="left" w:pos="2310"/>
          <w:tab w:val="left" w:pos="4200"/>
          <w:tab w:val="left" w:pos="6090"/>
        </w:tabs>
        <w:spacing w:line="340" w:lineRule="exact"/>
        <w:ind w:firstLine="420"/>
        <w:rPr>
          <w:rFonts w:ascii="黑体" w:hAnsi="黑体" w:eastAsia="黑体"/>
          <w:szCs w:val="21"/>
          <w:highlight w:val="none"/>
        </w:rPr>
      </w:pPr>
    </w:p>
    <w:p>
      <w:pPr>
        <w:pStyle w:val="5"/>
        <w:numPr>
          <w:ilvl w:val="0"/>
          <w:numId w:val="4"/>
        </w:numPr>
        <w:spacing w:line="340" w:lineRule="exact"/>
        <w:ind w:left="0" w:firstLine="420"/>
        <w:rPr>
          <w:rFonts w:ascii="黑体" w:hAnsi="黑体" w:cs="宋体"/>
          <w:highlight w:val="none"/>
        </w:rPr>
      </w:pPr>
      <w:r>
        <w:rPr>
          <w:rFonts w:hint="eastAsia" w:ascii="黑体" w:hAnsi="黑体" w:cs="宋体"/>
          <w:highlight w:val="none"/>
        </w:rPr>
        <w:t>企业薪酬结构体系设计中，有两种典型模式：一种是高固定工资部分低浮动工资部分，一种是高浮动工资部分低固定工资部分。请问两种模式中，哪种设计更能留住一般员工？为什么？</w:t>
      </w:r>
    </w:p>
    <w:p>
      <w:pPr>
        <w:pStyle w:val="5"/>
        <w:numPr>
          <w:ilvl w:val="0"/>
          <w:numId w:val="0"/>
        </w:numPr>
        <w:adjustRightInd/>
        <w:snapToGrid/>
        <w:spacing w:line="340" w:lineRule="exact"/>
        <w:ind w:firstLine="422" w:firstLineChars="200"/>
        <w:rPr>
          <w:rFonts w:ascii="黑体" w:hAnsi="黑体" w:cs="宋体"/>
          <w:highlight w:val="none"/>
        </w:rPr>
      </w:pPr>
      <w:r>
        <w:rPr>
          <w:rFonts w:hint="eastAsia" w:ascii="黑体" w:hAnsi="黑体" w:cs="宋体"/>
          <w:b/>
          <w:bCs/>
          <w:highlight w:val="none"/>
        </w:rPr>
        <w:t>答案：</w:t>
      </w:r>
      <w:r>
        <w:rPr>
          <w:rFonts w:hint="eastAsia" w:ascii="黑体" w:hAnsi="黑体" w:cs="宋体"/>
          <w:highlight w:val="none"/>
        </w:rPr>
        <w:t>开放题目。</w:t>
      </w:r>
    </w:p>
    <w:p>
      <w:pPr>
        <w:pStyle w:val="5"/>
        <w:numPr>
          <w:ilvl w:val="0"/>
          <w:numId w:val="0"/>
        </w:numPr>
        <w:adjustRightInd/>
        <w:snapToGrid/>
        <w:spacing w:line="340" w:lineRule="exact"/>
        <w:ind w:firstLine="420" w:firstLineChars="200"/>
        <w:rPr>
          <w:rFonts w:ascii="黑体" w:hAnsi="黑体" w:cs="宋体"/>
          <w:highlight w:val="none"/>
        </w:rPr>
      </w:pPr>
    </w:p>
    <w:p>
      <w:pPr>
        <w:pStyle w:val="5"/>
        <w:numPr>
          <w:ilvl w:val="0"/>
          <w:numId w:val="4"/>
        </w:numPr>
        <w:spacing w:line="340" w:lineRule="exact"/>
        <w:ind w:left="0" w:firstLine="420"/>
        <w:rPr>
          <w:rFonts w:ascii="黑体" w:hAnsi="黑体"/>
          <w:highlight w:val="none"/>
        </w:rPr>
      </w:pPr>
      <w:r>
        <w:rPr>
          <w:rFonts w:ascii="黑体" w:hAnsi="黑体"/>
          <w:highlight w:val="none"/>
        </w:rPr>
        <w:t>B集团公司由于产业结构调整，将有上千名化工技术人员面临过剩，而大数据产业又缺近千名技术技能人才。于此，您认为人力资源部应该如何解决这一问题？</w:t>
      </w:r>
    </w:p>
    <w:p>
      <w:pPr>
        <w:pStyle w:val="5"/>
        <w:numPr>
          <w:ilvl w:val="0"/>
          <w:numId w:val="0"/>
        </w:numPr>
        <w:adjustRightInd/>
        <w:snapToGrid/>
        <w:spacing w:line="340" w:lineRule="exact"/>
        <w:ind w:firstLine="422" w:firstLineChars="200"/>
        <w:rPr>
          <w:rFonts w:ascii="黑体" w:hAnsi="黑体" w:cs="宋体"/>
          <w:highlight w:val="none"/>
        </w:rPr>
      </w:pPr>
      <w:r>
        <w:rPr>
          <w:rFonts w:hint="eastAsia" w:ascii="黑体" w:hAnsi="黑体" w:cs="宋体"/>
          <w:b/>
          <w:bCs/>
          <w:highlight w:val="none"/>
        </w:rPr>
        <w:t>答案：</w:t>
      </w:r>
      <w:r>
        <w:rPr>
          <w:rFonts w:hint="eastAsia" w:ascii="黑体" w:hAnsi="黑体" w:cs="宋体"/>
          <w:highlight w:val="none"/>
        </w:rPr>
        <w:t>开放题目。</w:t>
      </w:r>
    </w:p>
    <w:p>
      <w:pPr>
        <w:pStyle w:val="5"/>
        <w:numPr>
          <w:ilvl w:val="0"/>
          <w:numId w:val="0"/>
        </w:numPr>
        <w:spacing w:line="340" w:lineRule="exact"/>
        <w:ind w:firstLine="422" w:firstLineChars="200"/>
        <w:rPr>
          <w:rFonts w:ascii="黑体" w:hAnsi="黑体"/>
          <w:b/>
          <w:bCs/>
          <w:highlight w:val="none"/>
        </w:rPr>
      </w:pPr>
    </w:p>
    <w:p>
      <w:pPr>
        <w:pStyle w:val="5"/>
        <w:numPr>
          <w:ilvl w:val="0"/>
          <w:numId w:val="4"/>
        </w:numPr>
        <w:spacing w:line="340" w:lineRule="exact"/>
        <w:ind w:left="0" w:firstLine="420"/>
        <w:rPr>
          <w:rFonts w:ascii="黑体" w:hAnsi="黑体" w:cs="宋体"/>
          <w:highlight w:val="none"/>
        </w:rPr>
      </w:pPr>
      <w:r>
        <w:rPr>
          <w:rFonts w:hint="eastAsia" w:ascii="黑体" w:hAnsi="黑体" w:cs="宋体"/>
          <w:highlight w:val="none"/>
        </w:rPr>
        <w:t>无领导小组讨论、结构化面试成为企业人员招聘测评的主要方法后，越来越多的大学生通过接受面试方法培训熟练掌握了这两种测评方法，由此一些企业便开始探索使用“密室逃脱</w:t>
      </w:r>
      <w:r>
        <w:rPr>
          <w:rFonts w:hint="eastAsia" w:ascii="黑体" w:hAnsi="黑体" w:cs="宋体"/>
          <w:highlight w:val="none"/>
          <w:lang w:eastAsia="zh-CN"/>
        </w:rPr>
        <w:t>”“</w:t>
      </w:r>
      <w:r>
        <w:rPr>
          <w:rFonts w:hint="eastAsia" w:ascii="黑体" w:hAnsi="黑体" w:cs="宋体"/>
          <w:highlight w:val="none"/>
        </w:rPr>
        <w:t>狼人杀”等游戏方法取代无领导小组讨论、结构化面试的测评方法。对此，请谈谈采用游戏化进行人才测评需要注意的问题？</w:t>
      </w:r>
    </w:p>
    <w:p>
      <w:pPr>
        <w:pStyle w:val="5"/>
        <w:numPr>
          <w:ilvl w:val="0"/>
          <w:numId w:val="0"/>
        </w:numPr>
        <w:adjustRightInd/>
        <w:snapToGrid/>
        <w:spacing w:line="340" w:lineRule="exact"/>
        <w:ind w:firstLine="422" w:firstLineChars="200"/>
        <w:rPr>
          <w:rFonts w:ascii="黑体" w:hAnsi="黑体" w:cs="宋体"/>
          <w:highlight w:val="none"/>
        </w:rPr>
      </w:pPr>
      <w:r>
        <w:rPr>
          <w:rFonts w:hint="eastAsia" w:ascii="黑体" w:hAnsi="黑体" w:cs="宋体"/>
          <w:b/>
          <w:bCs/>
          <w:highlight w:val="none"/>
        </w:rPr>
        <w:t>答案：</w:t>
      </w:r>
      <w:r>
        <w:rPr>
          <w:rFonts w:hint="eastAsia" w:ascii="黑体" w:hAnsi="黑体" w:cs="宋体"/>
          <w:highlight w:val="none"/>
        </w:rPr>
        <w:t>开放题目。</w:t>
      </w:r>
    </w:p>
    <w:p>
      <w:pPr>
        <w:pStyle w:val="5"/>
        <w:numPr>
          <w:ilvl w:val="0"/>
          <w:numId w:val="0"/>
        </w:numPr>
        <w:adjustRightInd/>
        <w:snapToGrid/>
        <w:spacing w:line="340" w:lineRule="exact"/>
        <w:ind w:firstLine="420" w:firstLineChars="200"/>
        <w:rPr>
          <w:rFonts w:ascii="黑体" w:hAnsi="黑体" w:cs="宋体"/>
          <w:highlight w:val="none"/>
        </w:rPr>
      </w:pPr>
    </w:p>
    <w:p>
      <w:pPr>
        <w:pStyle w:val="5"/>
        <w:numPr>
          <w:ilvl w:val="0"/>
          <w:numId w:val="4"/>
        </w:numPr>
        <w:spacing w:line="340" w:lineRule="exact"/>
        <w:ind w:left="0" w:firstLine="420"/>
        <w:rPr>
          <w:rFonts w:ascii="黑体" w:hAnsi="黑体"/>
          <w:highlight w:val="none"/>
        </w:rPr>
      </w:pPr>
      <w:r>
        <w:rPr>
          <w:rFonts w:hint="eastAsia" w:ascii="黑体" w:hAnsi="黑体"/>
          <w:highlight w:val="none"/>
        </w:rPr>
        <w:t>以“</w:t>
      </w:r>
      <w:r>
        <w:rPr>
          <w:rFonts w:ascii="黑体" w:hAnsi="黑体"/>
          <w:highlight w:val="none"/>
        </w:rPr>
        <w:t>90后</w:t>
      </w:r>
      <w:r>
        <w:rPr>
          <w:rFonts w:hint="eastAsia" w:ascii="黑体" w:hAnsi="黑体"/>
          <w:highlight w:val="none"/>
        </w:rPr>
        <w:t>”</w:t>
      </w:r>
      <w:r>
        <w:rPr>
          <w:rFonts w:ascii="黑体" w:hAnsi="黑体"/>
          <w:highlight w:val="none"/>
        </w:rPr>
        <w:t>为代表的新生代员工管理</w:t>
      </w:r>
      <w:r>
        <w:rPr>
          <w:rFonts w:hint="eastAsia" w:ascii="黑体" w:hAnsi="黑体"/>
          <w:highlight w:val="none"/>
        </w:rPr>
        <w:t>中存在着这样的现象：</w:t>
      </w:r>
      <w:r>
        <w:rPr>
          <w:rFonts w:ascii="黑体" w:hAnsi="黑体"/>
          <w:highlight w:val="none"/>
        </w:rPr>
        <w:t>一方面是新生代员工不断吐槽自己的领导如何老套官僚，</w:t>
      </w:r>
      <w:r>
        <w:rPr>
          <w:rFonts w:hint="eastAsia" w:ascii="黑体" w:hAnsi="黑体"/>
          <w:highlight w:val="none"/>
        </w:rPr>
        <w:t>而</w:t>
      </w:r>
      <w:r>
        <w:rPr>
          <w:rFonts w:ascii="黑体" w:hAnsi="黑体"/>
          <w:highlight w:val="none"/>
        </w:rPr>
        <w:t>另一方面是管理者抱怨现在的年轻人“玻璃心</w:t>
      </w:r>
      <w:r>
        <w:rPr>
          <w:rFonts w:hint="eastAsia" w:ascii="黑体" w:hAnsi="黑体"/>
          <w:highlight w:val="none"/>
          <w:lang w:eastAsia="zh-CN"/>
        </w:rPr>
        <w:t>”“</w:t>
      </w:r>
      <w:r>
        <w:rPr>
          <w:rFonts w:ascii="黑体" w:hAnsi="黑体"/>
          <w:highlight w:val="none"/>
        </w:rPr>
        <w:t>非主流”</w:t>
      </w:r>
      <w:r>
        <w:rPr>
          <w:rFonts w:hint="eastAsia" w:ascii="黑体" w:hAnsi="黑体"/>
          <w:highlight w:val="none"/>
        </w:rPr>
        <w:t>，不好管理</w:t>
      </w:r>
      <w:r>
        <w:rPr>
          <w:rFonts w:ascii="黑体" w:hAnsi="黑体"/>
          <w:highlight w:val="none"/>
        </w:rPr>
        <w:t>。</w:t>
      </w:r>
    </w:p>
    <w:p>
      <w:pPr>
        <w:pStyle w:val="5"/>
        <w:numPr>
          <w:ilvl w:val="0"/>
          <w:numId w:val="0"/>
        </w:numPr>
        <w:spacing w:line="340" w:lineRule="exact"/>
        <w:ind w:firstLine="420" w:firstLineChars="200"/>
        <w:rPr>
          <w:rFonts w:ascii="黑体" w:hAnsi="黑体"/>
          <w:highlight w:val="none"/>
        </w:rPr>
      </w:pPr>
      <w:r>
        <w:rPr>
          <w:rFonts w:ascii="黑体" w:hAnsi="黑体"/>
          <w:highlight w:val="none"/>
        </w:rPr>
        <w:t>问题</w:t>
      </w:r>
      <w:r>
        <w:rPr>
          <w:rFonts w:hint="eastAsia" w:ascii="黑体" w:hAnsi="黑体"/>
          <w:highlight w:val="none"/>
        </w:rPr>
        <w:t>：</w:t>
      </w:r>
      <w:r>
        <w:rPr>
          <w:rFonts w:ascii="黑体" w:hAnsi="黑体"/>
          <w:highlight w:val="none"/>
        </w:rPr>
        <w:t>请结合人力资源管理相关知识和实践体会，谈谈如何做好对新生代员工的人力资源管理</w:t>
      </w:r>
      <w:r>
        <w:rPr>
          <w:rFonts w:hint="eastAsia" w:ascii="黑体" w:hAnsi="黑体"/>
          <w:highlight w:val="none"/>
        </w:rPr>
        <w:t>工作</w:t>
      </w:r>
      <w:r>
        <w:rPr>
          <w:rFonts w:ascii="黑体" w:hAnsi="黑体"/>
          <w:highlight w:val="none"/>
        </w:rPr>
        <w:t>。</w:t>
      </w:r>
    </w:p>
    <w:p>
      <w:pPr>
        <w:pStyle w:val="5"/>
        <w:numPr>
          <w:ilvl w:val="0"/>
          <w:numId w:val="0"/>
        </w:numPr>
        <w:spacing w:line="340" w:lineRule="exact"/>
        <w:ind w:firstLine="422" w:firstLineChars="200"/>
        <w:rPr>
          <w:rFonts w:ascii="黑体" w:hAnsi="黑体"/>
          <w:highlight w:val="none"/>
        </w:rPr>
      </w:pPr>
      <w:r>
        <w:rPr>
          <w:rFonts w:hint="eastAsia" w:ascii="黑体" w:hAnsi="黑体"/>
          <w:b/>
          <w:bCs/>
          <w:highlight w:val="none"/>
        </w:rPr>
        <w:t>答案：</w:t>
      </w:r>
      <w:r>
        <w:rPr>
          <w:rFonts w:hint="eastAsia" w:ascii="黑体" w:hAnsi="黑体"/>
          <w:highlight w:val="none"/>
        </w:rPr>
        <w:t>开放题目。</w:t>
      </w:r>
    </w:p>
    <w:p>
      <w:pPr>
        <w:pStyle w:val="5"/>
        <w:numPr>
          <w:ilvl w:val="0"/>
          <w:numId w:val="0"/>
        </w:numPr>
        <w:spacing w:line="340" w:lineRule="exact"/>
        <w:ind w:firstLine="420" w:firstLineChars="200"/>
        <w:rPr>
          <w:rFonts w:ascii="黑体" w:hAnsi="黑体"/>
          <w:highlight w:val="none"/>
        </w:rPr>
      </w:pPr>
    </w:p>
    <w:p>
      <w:pPr>
        <w:pStyle w:val="5"/>
        <w:numPr>
          <w:ilvl w:val="0"/>
          <w:numId w:val="4"/>
        </w:numPr>
        <w:spacing w:line="340" w:lineRule="exact"/>
        <w:ind w:left="0" w:firstLine="420"/>
        <w:rPr>
          <w:rFonts w:ascii="黑体" w:hAnsi="黑体"/>
          <w:highlight w:val="none"/>
        </w:rPr>
      </w:pPr>
      <w:r>
        <w:rPr>
          <w:rFonts w:hint="eastAsia" w:ascii="黑体" w:hAnsi="黑体"/>
          <w:highlight w:val="none"/>
        </w:rPr>
        <w:t>马云曾反复强调一个观点：“HR要深入一线，而不是干杂事的！”任正非在2018年指出：“华为要坚决开除不懂业务的HR。”西方学者尤里奇也曾</w:t>
      </w:r>
      <w:r>
        <w:rPr>
          <w:rFonts w:hint="eastAsia" w:ascii="黑体" w:hAnsi="黑体"/>
          <w:highlight w:val="none"/>
          <w:lang w:eastAsia="zh-CN"/>
        </w:rPr>
        <w:t>谈</w:t>
      </w:r>
      <w:r>
        <w:rPr>
          <w:rFonts w:hint="eastAsia" w:ascii="黑体" w:hAnsi="黑体"/>
          <w:highlight w:val="none"/>
          <w:lang w:val="en-US" w:eastAsia="zh-CN"/>
        </w:rPr>
        <w:t>到</w:t>
      </w:r>
      <w:bookmarkStart w:id="0" w:name="_GoBack"/>
      <w:bookmarkEnd w:id="0"/>
      <w:r>
        <w:rPr>
          <w:rFonts w:hint="eastAsia" w:ascii="黑体" w:hAnsi="黑体"/>
          <w:highlight w:val="none"/>
          <w:lang w:eastAsia="zh-CN"/>
        </w:rPr>
        <w:t>：</w:t>
      </w:r>
      <w:r>
        <w:rPr>
          <w:rFonts w:hint="eastAsia" w:ascii="黑体" w:hAnsi="黑体"/>
          <w:highlight w:val="none"/>
        </w:rPr>
        <w:t>“HR要从官僚、本位、专业的HR到熟悉业务、创造价值的HR。”</w:t>
      </w:r>
    </w:p>
    <w:p>
      <w:pPr>
        <w:pStyle w:val="5"/>
        <w:numPr>
          <w:ilvl w:val="0"/>
          <w:numId w:val="0"/>
        </w:numPr>
        <w:spacing w:line="340" w:lineRule="exact"/>
        <w:ind w:firstLine="420" w:firstLineChars="200"/>
        <w:rPr>
          <w:rFonts w:ascii="黑体" w:hAnsi="黑体"/>
          <w:highlight w:val="none"/>
        </w:rPr>
      </w:pPr>
      <w:r>
        <w:rPr>
          <w:rFonts w:hint="eastAsia" w:ascii="黑体" w:hAnsi="黑体"/>
          <w:highlight w:val="none"/>
        </w:rPr>
        <w:t>问题</w:t>
      </w:r>
      <w:r>
        <w:rPr>
          <w:rFonts w:ascii="黑体" w:hAnsi="黑体"/>
          <w:highlight w:val="none"/>
        </w:rPr>
        <w:t>：</w:t>
      </w:r>
      <w:r>
        <w:rPr>
          <w:rFonts w:hint="eastAsia" w:ascii="黑体" w:hAnsi="黑体"/>
          <w:highlight w:val="none"/>
        </w:rPr>
        <w:t>人力资源部与</w:t>
      </w:r>
      <w:r>
        <w:rPr>
          <w:rFonts w:ascii="黑体" w:hAnsi="黑体"/>
          <w:highlight w:val="none"/>
        </w:rPr>
        <w:t>业务</w:t>
      </w:r>
      <w:r>
        <w:rPr>
          <w:rFonts w:hint="eastAsia" w:ascii="黑体" w:hAnsi="黑体"/>
          <w:highlight w:val="none"/>
        </w:rPr>
        <w:t>部门之间究竟应该是什么样的关系？</w:t>
      </w:r>
    </w:p>
    <w:p>
      <w:pPr>
        <w:pStyle w:val="5"/>
        <w:numPr>
          <w:ilvl w:val="0"/>
          <w:numId w:val="0"/>
        </w:numPr>
        <w:spacing w:line="340" w:lineRule="exact"/>
        <w:ind w:firstLine="422" w:firstLineChars="200"/>
        <w:rPr>
          <w:rFonts w:ascii="黑体" w:hAnsi="黑体"/>
          <w:highlight w:val="none"/>
        </w:rPr>
      </w:pPr>
      <w:r>
        <w:rPr>
          <w:rFonts w:hint="eastAsia" w:ascii="黑体" w:hAnsi="黑体"/>
          <w:b/>
          <w:bCs/>
          <w:highlight w:val="none"/>
        </w:rPr>
        <w:t>答案：</w:t>
      </w:r>
      <w:r>
        <w:rPr>
          <w:rFonts w:hint="eastAsia" w:ascii="黑体" w:hAnsi="黑体"/>
          <w:highlight w:val="none"/>
        </w:rPr>
        <w:t>开放题目。</w:t>
      </w:r>
    </w:p>
    <w:p>
      <w:pPr>
        <w:rPr>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20"/>
      </w:pPr>
      <w:r>
        <w:separator/>
      </w:r>
    </w:p>
  </w:footnote>
  <w:footnote w:type="continuationSeparator" w:id="1">
    <w:p>
      <w:pPr>
        <w:spacing w:line="24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2BAAFB"/>
    <w:multiLevelType w:val="multilevel"/>
    <w:tmpl w:val="FB2BAAFB"/>
    <w:lvl w:ilvl="0" w:tentative="0">
      <w:start w:val="1"/>
      <w:numFmt w:val="decimal"/>
      <w:suff w:val="nothing"/>
      <w:lvlText w:val="%1."/>
      <w:lvlJc w:val="left"/>
      <w:pPr>
        <w:ind w:left="846" w:hanging="420"/>
      </w:pPr>
      <w:rPr>
        <w:rFonts w:hint="default"/>
      </w:rPr>
    </w:lvl>
    <w:lvl w:ilvl="1" w:tentative="0">
      <w:start w:val="1"/>
      <w:numFmt w:val="lowerLetter"/>
      <w:lvlText w:val="%2)"/>
      <w:lvlJc w:val="left"/>
      <w:pPr>
        <w:ind w:left="1260" w:hanging="420"/>
      </w:pPr>
      <w:rPr>
        <w:rFonts w:hint="eastAsia"/>
      </w:rPr>
    </w:lvl>
    <w:lvl w:ilvl="2" w:tentative="0">
      <w:start w:val="1"/>
      <w:numFmt w:val="lowerRoman"/>
      <w:lvlText w:val="%3."/>
      <w:lvlJc w:val="right"/>
      <w:pPr>
        <w:ind w:left="1680" w:hanging="420"/>
      </w:pPr>
      <w:rPr>
        <w:rFonts w:hint="eastAsia"/>
      </w:rPr>
    </w:lvl>
    <w:lvl w:ilvl="3" w:tentative="0">
      <w:start w:val="1"/>
      <w:numFmt w:val="decimal"/>
      <w:lvlText w:val="%4."/>
      <w:lvlJc w:val="left"/>
      <w:pPr>
        <w:ind w:left="2100" w:hanging="420"/>
      </w:pPr>
      <w:rPr>
        <w:rFonts w:hint="eastAsia"/>
      </w:rPr>
    </w:lvl>
    <w:lvl w:ilvl="4" w:tentative="0">
      <w:start w:val="1"/>
      <w:numFmt w:val="lowerLetter"/>
      <w:lvlText w:val="%5)"/>
      <w:lvlJc w:val="left"/>
      <w:pPr>
        <w:ind w:left="2520" w:hanging="420"/>
      </w:pPr>
      <w:rPr>
        <w:rFonts w:hint="eastAsia"/>
      </w:rPr>
    </w:lvl>
    <w:lvl w:ilvl="5" w:tentative="0">
      <w:start w:val="1"/>
      <w:numFmt w:val="lowerRoman"/>
      <w:lvlText w:val="%6."/>
      <w:lvlJc w:val="right"/>
      <w:pPr>
        <w:ind w:left="2940" w:hanging="420"/>
      </w:pPr>
      <w:rPr>
        <w:rFonts w:hint="eastAsia"/>
      </w:rPr>
    </w:lvl>
    <w:lvl w:ilvl="6" w:tentative="0">
      <w:start w:val="1"/>
      <w:numFmt w:val="decimal"/>
      <w:lvlText w:val="%7."/>
      <w:lvlJc w:val="left"/>
      <w:pPr>
        <w:ind w:left="3360" w:hanging="420"/>
      </w:pPr>
      <w:rPr>
        <w:rFonts w:hint="eastAsia"/>
      </w:rPr>
    </w:lvl>
    <w:lvl w:ilvl="7" w:tentative="0">
      <w:start w:val="1"/>
      <w:numFmt w:val="lowerLetter"/>
      <w:lvlText w:val="%8)"/>
      <w:lvlJc w:val="left"/>
      <w:pPr>
        <w:ind w:left="3780" w:hanging="420"/>
      </w:pPr>
      <w:rPr>
        <w:rFonts w:hint="eastAsia"/>
      </w:rPr>
    </w:lvl>
    <w:lvl w:ilvl="8" w:tentative="0">
      <w:start w:val="1"/>
      <w:numFmt w:val="lowerRoman"/>
      <w:lvlText w:val="%9."/>
      <w:lvlJc w:val="right"/>
      <w:pPr>
        <w:ind w:left="4200" w:hanging="420"/>
      </w:pPr>
      <w:rPr>
        <w:rFonts w:hint="eastAsia"/>
      </w:rPr>
    </w:lvl>
  </w:abstractNum>
  <w:abstractNum w:abstractNumId="1">
    <w:nsid w:val="07B85F92"/>
    <w:multiLevelType w:val="multilevel"/>
    <w:tmpl w:val="07B85F92"/>
    <w:lvl w:ilvl="0" w:tentative="0">
      <w:start w:val="1"/>
      <w:numFmt w:val="decimal"/>
      <w:suff w:val="nothing"/>
      <w:lvlText w:val="%1."/>
      <w:lvlJc w:val="left"/>
      <w:pPr>
        <w:ind w:left="846" w:hanging="420"/>
      </w:pPr>
      <w:rPr>
        <w:rFonts w:hint="default"/>
      </w:rPr>
    </w:lvl>
    <w:lvl w:ilvl="1" w:tentative="0">
      <w:start w:val="1"/>
      <w:numFmt w:val="lowerLetter"/>
      <w:lvlText w:val="%2)"/>
      <w:lvlJc w:val="left"/>
      <w:pPr>
        <w:ind w:left="1260" w:hanging="420"/>
      </w:pPr>
      <w:rPr>
        <w:rFonts w:hint="eastAsia"/>
      </w:rPr>
    </w:lvl>
    <w:lvl w:ilvl="2" w:tentative="0">
      <w:start w:val="1"/>
      <w:numFmt w:val="lowerRoman"/>
      <w:lvlText w:val="%3."/>
      <w:lvlJc w:val="right"/>
      <w:pPr>
        <w:ind w:left="1680" w:hanging="420"/>
      </w:pPr>
      <w:rPr>
        <w:rFonts w:hint="eastAsia"/>
      </w:rPr>
    </w:lvl>
    <w:lvl w:ilvl="3" w:tentative="0">
      <w:start w:val="1"/>
      <w:numFmt w:val="decimal"/>
      <w:lvlText w:val="%4."/>
      <w:lvlJc w:val="left"/>
      <w:pPr>
        <w:ind w:left="2100" w:hanging="420"/>
      </w:pPr>
      <w:rPr>
        <w:rFonts w:hint="eastAsia"/>
      </w:rPr>
    </w:lvl>
    <w:lvl w:ilvl="4" w:tentative="0">
      <w:start w:val="1"/>
      <w:numFmt w:val="lowerLetter"/>
      <w:lvlText w:val="%5)"/>
      <w:lvlJc w:val="left"/>
      <w:pPr>
        <w:ind w:left="2520" w:hanging="420"/>
      </w:pPr>
      <w:rPr>
        <w:rFonts w:hint="eastAsia"/>
      </w:rPr>
    </w:lvl>
    <w:lvl w:ilvl="5" w:tentative="0">
      <w:start w:val="1"/>
      <w:numFmt w:val="lowerRoman"/>
      <w:lvlText w:val="%6."/>
      <w:lvlJc w:val="right"/>
      <w:pPr>
        <w:ind w:left="2940" w:hanging="420"/>
      </w:pPr>
      <w:rPr>
        <w:rFonts w:hint="eastAsia"/>
      </w:rPr>
    </w:lvl>
    <w:lvl w:ilvl="6" w:tentative="0">
      <w:start w:val="1"/>
      <w:numFmt w:val="decimal"/>
      <w:lvlText w:val="%7."/>
      <w:lvlJc w:val="left"/>
      <w:pPr>
        <w:ind w:left="3360" w:hanging="420"/>
      </w:pPr>
      <w:rPr>
        <w:rFonts w:hint="eastAsia"/>
      </w:rPr>
    </w:lvl>
    <w:lvl w:ilvl="7" w:tentative="0">
      <w:start w:val="1"/>
      <w:numFmt w:val="lowerLetter"/>
      <w:lvlText w:val="%8)"/>
      <w:lvlJc w:val="left"/>
      <w:pPr>
        <w:ind w:left="3780" w:hanging="420"/>
      </w:pPr>
      <w:rPr>
        <w:rFonts w:hint="eastAsia"/>
      </w:rPr>
    </w:lvl>
    <w:lvl w:ilvl="8" w:tentative="0">
      <w:start w:val="1"/>
      <w:numFmt w:val="lowerRoman"/>
      <w:lvlText w:val="%9."/>
      <w:lvlJc w:val="right"/>
      <w:pPr>
        <w:ind w:left="4200" w:hanging="420"/>
      </w:pPr>
      <w:rPr>
        <w:rFonts w:hint="eastAsia"/>
      </w:rPr>
    </w:lvl>
  </w:abstractNum>
  <w:abstractNum w:abstractNumId="2">
    <w:nsid w:val="29F2667D"/>
    <w:multiLevelType w:val="multilevel"/>
    <w:tmpl w:val="29F2667D"/>
    <w:lvl w:ilvl="0" w:tentative="0">
      <w:start w:val="1"/>
      <w:numFmt w:val="decimal"/>
      <w:pStyle w:val="5"/>
      <w:suff w:val="nothing"/>
      <w:lvlText w:val="%1．"/>
      <w:lvlJc w:val="left"/>
      <w:pPr>
        <w:ind w:left="704" w:hanging="420"/>
      </w:pPr>
      <w:rPr>
        <w:rFonts w:hint="default" w:ascii="Times New Roman" w:hAnsi="Times New Roman"/>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3B0EA076"/>
    <w:multiLevelType w:val="multilevel"/>
    <w:tmpl w:val="3B0EA076"/>
    <w:lvl w:ilvl="0" w:tentative="0">
      <w:start w:val="1"/>
      <w:numFmt w:val="decimal"/>
      <w:suff w:val="nothing"/>
      <w:lvlText w:val="%1."/>
      <w:lvlJc w:val="left"/>
      <w:pPr>
        <w:ind w:left="846" w:hanging="420"/>
      </w:pPr>
      <w:rPr>
        <w:rFonts w:hint="default"/>
      </w:rPr>
    </w:lvl>
    <w:lvl w:ilvl="1" w:tentative="0">
      <w:start w:val="1"/>
      <w:numFmt w:val="lowerLetter"/>
      <w:lvlText w:val="%2)"/>
      <w:lvlJc w:val="left"/>
      <w:pPr>
        <w:ind w:left="1260" w:hanging="420"/>
      </w:pPr>
      <w:rPr>
        <w:rFonts w:hint="eastAsia"/>
      </w:rPr>
    </w:lvl>
    <w:lvl w:ilvl="2" w:tentative="0">
      <w:start w:val="1"/>
      <w:numFmt w:val="lowerRoman"/>
      <w:lvlText w:val="%3."/>
      <w:lvlJc w:val="right"/>
      <w:pPr>
        <w:ind w:left="1680" w:hanging="420"/>
      </w:pPr>
      <w:rPr>
        <w:rFonts w:hint="eastAsia"/>
      </w:rPr>
    </w:lvl>
    <w:lvl w:ilvl="3" w:tentative="0">
      <w:start w:val="1"/>
      <w:numFmt w:val="decimal"/>
      <w:lvlText w:val="%4."/>
      <w:lvlJc w:val="left"/>
      <w:pPr>
        <w:ind w:left="2100" w:hanging="420"/>
      </w:pPr>
      <w:rPr>
        <w:rFonts w:hint="eastAsia"/>
      </w:rPr>
    </w:lvl>
    <w:lvl w:ilvl="4" w:tentative="0">
      <w:start w:val="1"/>
      <w:numFmt w:val="lowerLetter"/>
      <w:lvlText w:val="%5)"/>
      <w:lvlJc w:val="left"/>
      <w:pPr>
        <w:ind w:left="2520" w:hanging="420"/>
      </w:pPr>
      <w:rPr>
        <w:rFonts w:hint="eastAsia"/>
      </w:rPr>
    </w:lvl>
    <w:lvl w:ilvl="5" w:tentative="0">
      <w:start w:val="1"/>
      <w:numFmt w:val="lowerRoman"/>
      <w:lvlText w:val="%6."/>
      <w:lvlJc w:val="right"/>
      <w:pPr>
        <w:ind w:left="2940" w:hanging="420"/>
      </w:pPr>
      <w:rPr>
        <w:rFonts w:hint="eastAsia"/>
      </w:rPr>
    </w:lvl>
    <w:lvl w:ilvl="6" w:tentative="0">
      <w:start w:val="1"/>
      <w:numFmt w:val="decimal"/>
      <w:lvlText w:val="%7."/>
      <w:lvlJc w:val="left"/>
      <w:pPr>
        <w:ind w:left="3360" w:hanging="420"/>
      </w:pPr>
      <w:rPr>
        <w:rFonts w:hint="eastAsia"/>
      </w:rPr>
    </w:lvl>
    <w:lvl w:ilvl="7" w:tentative="0">
      <w:start w:val="1"/>
      <w:numFmt w:val="lowerLetter"/>
      <w:lvlText w:val="%8)"/>
      <w:lvlJc w:val="left"/>
      <w:pPr>
        <w:ind w:left="3780" w:hanging="420"/>
      </w:pPr>
      <w:rPr>
        <w:rFonts w:hint="eastAsia"/>
      </w:rPr>
    </w:lvl>
    <w:lvl w:ilvl="8" w:tentative="0">
      <w:start w:val="1"/>
      <w:numFmt w:val="lowerRoman"/>
      <w:lvlText w:val="%9."/>
      <w:lvlJc w:val="right"/>
      <w:pPr>
        <w:ind w:left="4200" w:hanging="420"/>
      </w:pPr>
      <w:rPr>
        <w:rFonts w:hint="eastAsia"/>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JlMTYwZDMzN2U1Mzg4MjhlNGJhOTE5YTJiZjM2MjgifQ=="/>
  </w:docVars>
  <w:rsids>
    <w:rsidRoot w:val="018B1066"/>
    <w:rsid w:val="018B1066"/>
    <w:rsid w:val="427D1290"/>
    <w:rsid w:val="4B85700A"/>
    <w:rsid w:val="65927293"/>
    <w:rsid w:val="690D49B6"/>
    <w:rsid w:val="73D164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400" w:lineRule="exact"/>
      <w:ind w:firstLine="200" w:firstLineChars="20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customStyle="1" w:styleId="5">
    <w:name w:val="题干"/>
    <w:basedOn w:val="1"/>
    <w:qFormat/>
    <w:uiPriority w:val="0"/>
    <w:pPr>
      <w:numPr>
        <w:ilvl w:val="0"/>
        <w:numId w:val="1"/>
      </w:numPr>
      <w:ind w:left="0" w:firstLine="420"/>
    </w:pPr>
    <w:rPr>
      <w:rFonts w:eastAsia="黑体" w:asciiTheme="minorHAnsi" w:hAnsiTheme="minorHAnsi" w:cstheme="minorBidi"/>
      <w:szCs w:val="21"/>
    </w:rPr>
  </w:style>
  <w:style w:type="paragraph" w:customStyle="1" w:styleId="6">
    <w:name w:val="命题单位"/>
    <w:basedOn w:val="1"/>
    <w:qFormat/>
    <w:uiPriority w:val="0"/>
    <w:pPr>
      <w:spacing w:before="20" w:beforeLines="20"/>
    </w:pPr>
    <w:rPr>
      <w:rFonts w:eastAsia="黑体" w:asciiTheme="minorHAnsi" w:hAnsiTheme="minorHAnsi" w:cstheme="minorBidi"/>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6745</Words>
  <Characters>6785</Characters>
  <Lines>0</Lines>
  <Paragraphs>0</Paragraphs>
  <TotalTime>3</TotalTime>
  <ScaleCrop>false</ScaleCrop>
  <LinksUpToDate>false</LinksUpToDate>
  <CharactersWithSpaces>7129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2023-04-24T07:26:00Z</dcterms:created>
  <dc:creator>_熊猫</dc:creator>
  <cp:lastModifiedBy>闵凌霄</cp:lastModifiedBy>
  <dcterms:modified xsi:type="dcterms:W3CDTF">2024-05-27T09:52:43Z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541291F46CEA4AE4BCED24BE422B54CF_13</vt:lpwstr>
  </property>
</Properties>
</file>